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EA" w:rsidRDefault="00FE21EA" w:rsidP="00F61E55">
      <w:pPr>
        <w:pStyle w:val="Patvirtinta"/>
        <w:rPr>
          <w:rFonts w:ascii="Times New Roman" w:hAnsi="Times New Roman"/>
          <w:lang w:val="lt-LT"/>
        </w:rPr>
      </w:pPr>
      <w:r>
        <w:rPr>
          <w:rFonts w:ascii="Times New Roman" w:hAnsi="Times New Roman"/>
          <w:lang w:val="lt-LT"/>
        </w:rPr>
        <w:tab/>
        <w:t>PATVIRTINTA:</w:t>
      </w:r>
    </w:p>
    <w:p w:rsidR="00FE21EA" w:rsidRDefault="00FE21EA" w:rsidP="00F61E55">
      <w:pPr>
        <w:pStyle w:val="Patvirtinta"/>
        <w:rPr>
          <w:rFonts w:ascii="Times New Roman" w:hAnsi="Times New Roman"/>
          <w:lang w:val="lt-LT"/>
        </w:rPr>
      </w:pPr>
      <w:r>
        <w:rPr>
          <w:rFonts w:ascii="Times New Roman" w:hAnsi="Times New Roman"/>
          <w:lang w:val="lt-LT"/>
        </w:rPr>
        <w:t xml:space="preserve">          Viešųjų pirkimų komisijos</w:t>
      </w:r>
    </w:p>
    <w:p w:rsidR="00FE21EA" w:rsidRDefault="00FE21EA" w:rsidP="00F61E55">
      <w:pPr>
        <w:pStyle w:val="Patvirtinta"/>
        <w:rPr>
          <w:rFonts w:ascii="Times New Roman" w:hAnsi="Times New Roman"/>
          <w:lang w:val="lt-LT"/>
        </w:rPr>
      </w:pPr>
      <w:r>
        <w:rPr>
          <w:rFonts w:ascii="Times New Roman" w:hAnsi="Times New Roman"/>
          <w:lang w:val="lt-LT"/>
        </w:rPr>
        <w:t xml:space="preserve">          2016 m. sausio 29 d.</w:t>
      </w:r>
    </w:p>
    <w:p w:rsidR="00FE21EA" w:rsidRDefault="00FE21EA" w:rsidP="00F61E55">
      <w:pPr>
        <w:pStyle w:val="Patvirtinta"/>
        <w:rPr>
          <w:rFonts w:ascii="Times New Roman" w:hAnsi="Times New Roman"/>
          <w:lang w:val="lt-LT"/>
        </w:rPr>
      </w:pPr>
      <w:r>
        <w:rPr>
          <w:lang w:val="lt-LT"/>
        </w:rPr>
        <w:t xml:space="preserve">          posėdžio protokolu Nr.VP1</w:t>
      </w:r>
    </w:p>
    <w:p w:rsidR="00FE21EA" w:rsidRDefault="00FE21EA" w:rsidP="00F61E55">
      <w:pPr>
        <w:spacing w:after="0" w:line="240" w:lineRule="auto"/>
        <w:jc w:val="center"/>
        <w:rPr>
          <w:b/>
          <w:bCs/>
        </w:rPr>
      </w:pPr>
    </w:p>
    <w:p w:rsidR="00FE21EA" w:rsidRDefault="00FE21EA" w:rsidP="00F61E55">
      <w:pPr>
        <w:spacing w:after="0" w:line="240" w:lineRule="auto"/>
        <w:jc w:val="center"/>
        <w:rPr>
          <w:b/>
          <w:bCs/>
        </w:rPr>
      </w:pPr>
      <w:r>
        <w:rPr>
          <w:b/>
          <w:bCs/>
        </w:rPr>
        <w:t>SUPAPRASTINTO MAŽOS VERTĖS PIRKIMO SĄLYGOS</w:t>
      </w:r>
    </w:p>
    <w:p w:rsidR="00FE21EA" w:rsidRDefault="00FE21EA" w:rsidP="00F61E55">
      <w:pPr>
        <w:spacing w:after="0" w:line="240" w:lineRule="auto"/>
        <w:jc w:val="center"/>
        <w:rPr>
          <w:b/>
        </w:rPr>
      </w:pPr>
    </w:p>
    <w:p w:rsidR="00FE21EA" w:rsidRDefault="00FE21EA" w:rsidP="00F61E55">
      <w:pPr>
        <w:spacing w:after="0" w:line="240" w:lineRule="auto"/>
        <w:jc w:val="center"/>
        <w:rPr>
          <w:b/>
        </w:rPr>
      </w:pPr>
      <w:r>
        <w:rPr>
          <w:b/>
          <w:szCs w:val="24"/>
        </w:rPr>
        <w:t>VAISTŲ</w:t>
      </w:r>
      <w:r>
        <w:rPr>
          <w:b/>
        </w:rPr>
        <w:t xml:space="preserve"> </w:t>
      </w:r>
      <w:r>
        <w:rPr>
          <w:b/>
          <w:szCs w:val="24"/>
        </w:rPr>
        <w:t>PIRKIMAS</w:t>
      </w:r>
    </w:p>
    <w:p w:rsidR="00FE21EA" w:rsidRDefault="00FE21EA" w:rsidP="00F61E55">
      <w:pPr>
        <w:spacing w:after="0" w:line="240" w:lineRule="auto"/>
        <w:jc w:val="center"/>
        <w:rPr>
          <w:b/>
        </w:rPr>
      </w:pPr>
      <w:r>
        <w:rPr>
          <w:b/>
        </w:rPr>
        <w:t xml:space="preserve">TURINYS  </w:t>
      </w:r>
    </w:p>
    <w:p w:rsidR="00FE21EA" w:rsidRDefault="00FE21EA" w:rsidP="00F61E55">
      <w:pPr>
        <w:spacing w:after="0" w:line="240" w:lineRule="auto"/>
        <w:jc w:val="center"/>
      </w:pPr>
    </w:p>
    <w:tbl>
      <w:tblPr>
        <w:tblW w:w="0" w:type="auto"/>
        <w:tblLook w:val="01E0"/>
      </w:tblPr>
      <w:tblGrid>
        <w:gridCol w:w="850"/>
        <w:gridCol w:w="8465"/>
      </w:tblGrid>
      <w:tr w:rsidR="00FE21EA" w:rsidTr="00F61E55">
        <w:tc>
          <w:tcPr>
            <w:tcW w:w="850" w:type="dxa"/>
          </w:tcPr>
          <w:p w:rsidR="00FE21EA" w:rsidRDefault="00FE21EA">
            <w:pPr>
              <w:spacing w:after="0" w:line="240" w:lineRule="auto"/>
              <w:jc w:val="both"/>
            </w:pPr>
            <w:r>
              <w:t>I.</w:t>
            </w:r>
          </w:p>
        </w:tc>
        <w:tc>
          <w:tcPr>
            <w:tcW w:w="8465" w:type="dxa"/>
          </w:tcPr>
          <w:p w:rsidR="00FE21EA" w:rsidRDefault="00FE21EA">
            <w:pPr>
              <w:spacing w:after="0" w:line="240" w:lineRule="auto"/>
              <w:jc w:val="both"/>
              <w:rPr>
                <w:b/>
              </w:rPr>
            </w:pPr>
            <w:r>
              <w:rPr>
                <w:b/>
              </w:rPr>
              <w:t>BENDROSIOS NUOSTATOS</w:t>
            </w:r>
          </w:p>
        </w:tc>
      </w:tr>
      <w:tr w:rsidR="00FE21EA" w:rsidTr="00F61E55">
        <w:tc>
          <w:tcPr>
            <w:tcW w:w="850" w:type="dxa"/>
          </w:tcPr>
          <w:p w:rsidR="00FE21EA" w:rsidRDefault="00FE21EA">
            <w:pPr>
              <w:spacing w:after="0" w:line="240" w:lineRule="auto"/>
              <w:jc w:val="both"/>
            </w:pPr>
            <w:r>
              <w:t>II.</w:t>
            </w:r>
          </w:p>
        </w:tc>
        <w:tc>
          <w:tcPr>
            <w:tcW w:w="8465" w:type="dxa"/>
          </w:tcPr>
          <w:p w:rsidR="00FE21EA" w:rsidRDefault="00FE21EA">
            <w:pPr>
              <w:spacing w:after="0" w:line="240" w:lineRule="auto"/>
              <w:jc w:val="both"/>
              <w:rPr>
                <w:b/>
              </w:rPr>
            </w:pPr>
            <w:r>
              <w:rPr>
                <w:b/>
              </w:rPr>
              <w:t>PIRKIMO OBJEKTAS</w:t>
            </w:r>
          </w:p>
        </w:tc>
      </w:tr>
      <w:tr w:rsidR="00FE21EA" w:rsidTr="00F61E55">
        <w:tc>
          <w:tcPr>
            <w:tcW w:w="850" w:type="dxa"/>
          </w:tcPr>
          <w:p w:rsidR="00FE21EA" w:rsidRDefault="00FE21EA">
            <w:pPr>
              <w:spacing w:after="0" w:line="240" w:lineRule="auto"/>
              <w:jc w:val="both"/>
            </w:pPr>
            <w:smartTag w:uri="urn:schemas-microsoft-com:office:smarttags" w:element="stockticker">
              <w:r>
                <w:t>III</w:t>
              </w:r>
            </w:smartTag>
            <w:r>
              <w:t>.</w:t>
            </w:r>
          </w:p>
        </w:tc>
        <w:tc>
          <w:tcPr>
            <w:tcW w:w="8465" w:type="dxa"/>
          </w:tcPr>
          <w:p w:rsidR="00FE21EA" w:rsidRDefault="00FE21EA">
            <w:pPr>
              <w:spacing w:after="0" w:line="240" w:lineRule="auto"/>
              <w:jc w:val="both"/>
              <w:rPr>
                <w:b/>
              </w:rPr>
            </w:pPr>
            <w:r>
              <w:rPr>
                <w:b/>
              </w:rPr>
              <w:t>TIEKĖJŲ KVALIFIKACIJOS REIKALAVIMAI</w:t>
            </w:r>
          </w:p>
        </w:tc>
      </w:tr>
      <w:tr w:rsidR="00FE21EA" w:rsidTr="00F61E55">
        <w:tc>
          <w:tcPr>
            <w:tcW w:w="850" w:type="dxa"/>
          </w:tcPr>
          <w:p w:rsidR="00FE21EA" w:rsidRDefault="00FE21EA">
            <w:pPr>
              <w:spacing w:after="0" w:line="240" w:lineRule="auto"/>
              <w:jc w:val="both"/>
            </w:pPr>
            <w:r>
              <w:t>IV.</w:t>
            </w:r>
          </w:p>
        </w:tc>
        <w:tc>
          <w:tcPr>
            <w:tcW w:w="8465" w:type="dxa"/>
          </w:tcPr>
          <w:p w:rsidR="00FE21EA" w:rsidRDefault="00FE21EA">
            <w:pPr>
              <w:spacing w:after="0" w:line="240" w:lineRule="auto"/>
              <w:jc w:val="both"/>
              <w:rPr>
                <w:b/>
              </w:rPr>
            </w:pPr>
            <w:r>
              <w:rPr>
                <w:b/>
              </w:rPr>
              <w:t>PASIŪLYMŲ RENGIMAS, PATEIKIMAS, KEITIMAS</w:t>
            </w:r>
          </w:p>
        </w:tc>
      </w:tr>
      <w:tr w:rsidR="00FE21EA" w:rsidTr="00F61E55">
        <w:tc>
          <w:tcPr>
            <w:tcW w:w="850" w:type="dxa"/>
          </w:tcPr>
          <w:p w:rsidR="00FE21EA" w:rsidRDefault="00FE21EA">
            <w:pPr>
              <w:spacing w:after="0" w:line="240" w:lineRule="auto"/>
              <w:jc w:val="both"/>
            </w:pPr>
            <w:r>
              <w:t>V.</w:t>
            </w:r>
          </w:p>
        </w:tc>
        <w:tc>
          <w:tcPr>
            <w:tcW w:w="8465" w:type="dxa"/>
          </w:tcPr>
          <w:p w:rsidR="00FE21EA" w:rsidRDefault="00FE21EA">
            <w:pPr>
              <w:spacing w:after="0" w:line="240" w:lineRule="auto"/>
              <w:jc w:val="both"/>
              <w:rPr>
                <w:b/>
              </w:rPr>
            </w:pPr>
            <w:r>
              <w:rPr>
                <w:b/>
              </w:rPr>
              <w:t>PIRKIMO DOKUMENTŲ PAAIŠKINIMAS IR PATIKSLINIMAS</w:t>
            </w:r>
          </w:p>
        </w:tc>
      </w:tr>
      <w:tr w:rsidR="00FE21EA" w:rsidTr="00F61E55">
        <w:tc>
          <w:tcPr>
            <w:tcW w:w="850" w:type="dxa"/>
          </w:tcPr>
          <w:p w:rsidR="00FE21EA" w:rsidRDefault="00FE21EA">
            <w:pPr>
              <w:spacing w:after="0" w:line="240" w:lineRule="auto"/>
              <w:jc w:val="both"/>
            </w:pPr>
            <w:r>
              <w:t>VI.</w:t>
            </w:r>
          </w:p>
        </w:tc>
        <w:tc>
          <w:tcPr>
            <w:tcW w:w="8465" w:type="dxa"/>
          </w:tcPr>
          <w:p w:rsidR="00FE21EA" w:rsidRDefault="00FE21EA">
            <w:pPr>
              <w:spacing w:after="0" w:line="240" w:lineRule="auto"/>
              <w:jc w:val="both"/>
              <w:rPr>
                <w:b/>
              </w:rPr>
            </w:pPr>
            <w:r>
              <w:rPr>
                <w:b/>
                <w:szCs w:val="24"/>
              </w:rPr>
              <w:t xml:space="preserve">VOKŲ </w:t>
            </w:r>
            <w:smartTag w:uri="urn:schemas-tilde-lv/tildestengine" w:element="firmas">
              <w:r>
                <w:rPr>
                  <w:b/>
                  <w:szCs w:val="24"/>
                </w:rPr>
                <w:t>SU</w:t>
              </w:r>
            </w:smartTag>
            <w:r>
              <w:rPr>
                <w:b/>
                <w:szCs w:val="24"/>
              </w:rPr>
              <w:t xml:space="preserve"> PASIŪLYMAIS ATPLĖŠIMO PROCEDŪROS</w:t>
            </w:r>
          </w:p>
        </w:tc>
      </w:tr>
      <w:tr w:rsidR="00FE21EA" w:rsidTr="00F61E55">
        <w:tc>
          <w:tcPr>
            <w:tcW w:w="850" w:type="dxa"/>
          </w:tcPr>
          <w:p w:rsidR="00FE21EA" w:rsidRDefault="00FE21EA">
            <w:pPr>
              <w:spacing w:after="0" w:line="240" w:lineRule="auto"/>
              <w:jc w:val="both"/>
            </w:pPr>
            <w:r>
              <w:t>VII.</w:t>
            </w:r>
          </w:p>
        </w:tc>
        <w:tc>
          <w:tcPr>
            <w:tcW w:w="8465" w:type="dxa"/>
          </w:tcPr>
          <w:p w:rsidR="00FE21EA" w:rsidRDefault="00FE21EA">
            <w:pPr>
              <w:spacing w:after="0" w:line="240" w:lineRule="auto"/>
              <w:jc w:val="both"/>
              <w:rPr>
                <w:b/>
              </w:rPr>
            </w:pPr>
            <w:r>
              <w:rPr>
                <w:b/>
                <w:szCs w:val="24"/>
              </w:rPr>
              <w:t>PASIŪLYMŲ NAGRINĖJIMAS IR PASIŪLYMŲ ATMETIMO PRIEŽASTYS</w:t>
            </w:r>
          </w:p>
        </w:tc>
      </w:tr>
      <w:tr w:rsidR="00FE21EA" w:rsidTr="00F61E55">
        <w:tc>
          <w:tcPr>
            <w:tcW w:w="850" w:type="dxa"/>
          </w:tcPr>
          <w:p w:rsidR="00FE21EA" w:rsidRDefault="00FE21EA">
            <w:pPr>
              <w:spacing w:after="0" w:line="240" w:lineRule="auto"/>
              <w:jc w:val="both"/>
            </w:pPr>
            <w:r>
              <w:t>VIII.</w:t>
            </w:r>
          </w:p>
        </w:tc>
        <w:tc>
          <w:tcPr>
            <w:tcW w:w="8465" w:type="dxa"/>
          </w:tcPr>
          <w:p w:rsidR="00FE21EA" w:rsidRDefault="00FE21EA">
            <w:pPr>
              <w:spacing w:after="0" w:line="240" w:lineRule="auto"/>
              <w:jc w:val="both"/>
              <w:rPr>
                <w:b/>
              </w:rPr>
            </w:pPr>
            <w:r>
              <w:rPr>
                <w:b/>
              </w:rPr>
              <w:t>PASIŪLYMŲ VERTINIMAS</w:t>
            </w:r>
          </w:p>
        </w:tc>
      </w:tr>
      <w:tr w:rsidR="00FE21EA" w:rsidTr="00F61E55">
        <w:tc>
          <w:tcPr>
            <w:tcW w:w="850" w:type="dxa"/>
          </w:tcPr>
          <w:p w:rsidR="00FE21EA" w:rsidRDefault="00FE21EA">
            <w:pPr>
              <w:spacing w:after="0" w:line="240" w:lineRule="auto"/>
              <w:jc w:val="both"/>
            </w:pPr>
            <w:r>
              <w:t>IX.</w:t>
            </w:r>
          </w:p>
        </w:tc>
        <w:tc>
          <w:tcPr>
            <w:tcW w:w="8465" w:type="dxa"/>
          </w:tcPr>
          <w:p w:rsidR="00FE21EA" w:rsidRDefault="00FE21EA">
            <w:pPr>
              <w:spacing w:after="0" w:line="240" w:lineRule="auto"/>
              <w:rPr>
                <w:b/>
              </w:rPr>
            </w:pPr>
            <w:r>
              <w:rPr>
                <w:b/>
              </w:rPr>
              <w:t>PASIŪLYMŲ EILĖ IR SPRENDIMAS DĖL PIRKIMO SUTARTIES SUDARYMO</w:t>
            </w:r>
          </w:p>
        </w:tc>
      </w:tr>
      <w:tr w:rsidR="00FE21EA" w:rsidTr="00F61E55">
        <w:tc>
          <w:tcPr>
            <w:tcW w:w="850" w:type="dxa"/>
          </w:tcPr>
          <w:p w:rsidR="00FE21EA" w:rsidRDefault="00FE21EA">
            <w:pPr>
              <w:spacing w:after="0" w:line="240" w:lineRule="auto"/>
              <w:jc w:val="both"/>
            </w:pPr>
            <w:r>
              <w:t>X.</w:t>
            </w:r>
          </w:p>
        </w:tc>
        <w:tc>
          <w:tcPr>
            <w:tcW w:w="8465" w:type="dxa"/>
          </w:tcPr>
          <w:p w:rsidR="00FE21EA" w:rsidRDefault="00FE21EA">
            <w:pPr>
              <w:spacing w:after="0" w:line="240" w:lineRule="auto"/>
              <w:jc w:val="both"/>
              <w:rPr>
                <w:b/>
              </w:rPr>
            </w:pPr>
            <w:r>
              <w:rPr>
                <w:b/>
                <w:szCs w:val="24"/>
              </w:rPr>
              <w:t>PRETENZIJŲ IR SKUNDŲ NAGRINĖJIMO TVARKA</w:t>
            </w:r>
          </w:p>
        </w:tc>
      </w:tr>
      <w:tr w:rsidR="00FE21EA" w:rsidTr="00F61E55">
        <w:tc>
          <w:tcPr>
            <w:tcW w:w="850" w:type="dxa"/>
          </w:tcPr>
          <w:p w:rsidR="00FE21EA" w:rsidRDefault="00FE21EA">
            <w:pPr>
              <w:spacing w:after="0" w:line="240" w:lineRule="auto"/>
              <w:jc w:val="both"/>
            </w:pPr>
            <w:r>
              <w:t>XI.</w:t>
            </w:r>
          </w:p>
        </w:tc>
        <w:tc>
          <w:tcPr>
            <w:tcW w:w="8465" w:type="dxa"/>
          </w:tcPr>
          <w:p w:rsidR="00FE21EA" w:rsidRDefault="00FE21EA">
            <w:pPr>
              <w:spacing w:after="0" w:line="240" w:lineRule="auto"/>
              <w:jc w:val="both"/>
              <w:rPr>
                <w:b/>
              </w:rPr>
            </w:pPr>
            <w:r>
              <w:rPr>
                <w:b/>
              </w:rPr>
              <w:t>PIRKIMO SUTARTIES SĄLYGOS</w:t>
            </w:r>
          </w:p>
        </w:tc>
      </w:tr>
      <w:tr w:rsidR="00FE21EA" w:rsidTr="00F61E55">
        <w:tc>
          <w:tcPr>
            <w:tcW w:w="850" w:type="dxa"/>
          </w:tcPr>
          <w:p w:rsidR="00FE21EA" w:rsidRDefault="00FE21EA">
            <w:pPr>
              <w:spacing w:after="0" w:line="240" w:lineRule="auto"/>
              <w:jc w:val="both"/>
            </w:pPr>
          </w:p>
        </w:tc>
        <w:tc>
          <w:tcPr>
            <w:tcW w:w="8465" w:type="dxa"/>
          </w:tcPr>
          <w:p w:rsidR="00FE21EA" w:rsidRDefault="00FE21EA">
            <w:pPr>
              <w:spacing w:after="0" w:line="240" w:lineRule="auto"/>
            </w:pPr>
            <w:r>
              <w:rPr>
                <w:b/>
              </w:rPr>
              <w:t>PRIEDAI:</w:t>
            </w:r>
            <w:r>
              <w:t xml:space="preserve">   1. Pasiūlymo formos pavyzdys, 1 priedas;</w:t>
            </w:r>
          </w:p>
          <w:p w:rsidR="00FE21EA" w:rsidRDefault="00FE21EA">
            <w:pPr>
              <w:spacing w:after="0" w:line="240" w:lineRule="auto"/>
            </w:pPr>
            <w:r>
              <w:t xml:space="preserve">                     2. Pirkimo sutarties pavyzdys, 2 priedas.</w:t>
            </w:r>
          </w:p>
          <w:p w:rsidR="00FE21EA" w:rsidRDefault="00FE21EA">
            <w:pPr>
              <w:spacing w:after="0" w:line="240" w:lineRule="auto"/>
            </w:pPr>
          </w:p>
        </w:tc>
      </w:tr>
    </w:tbl>
    <w:p w:rsidR="00FE21EA" w:rsidRDefault="00FE21EA" w:rsidP="00F61E55">
      <w:pPr>
        <w:spacing w:after="0" w:line="240" w:lineRule="auto"/>
        <w:jc w:val="center"/>
        <w:rPr>
          <w:b/>
          <w:szCs w:val="24"/>
        </w:rPr>
      </w:pPr>
      <w:bookmarkStart w:id="0" w:name="_Toc60525482"/>
      <w:bookmarkStart w:id="1" w:name="_Toc47844928"/>
    </w:p>
    <w:p w:rsidR="00FE21EA" w:rsidRDefault="00FE21EA" w:rsidP="00F61E55">
      <w:pPr>
        <w:numPr>
          <w:ilvl w:val="0"/>
          <w:numId w:val="4"/>
        </w:numPr>
        <w:spacing w:after="0" w:line="240" w:lineRule="auto"/>
        <w:jc w:val="center"/>
        <w:rPr>
          <w:b/>
          <w:szCs w:val="24"/>
        </w:rPr>
      </w:pPr>
      <w:r>
        <w:rPr>
          <w:b/>
          <w:szCs w:val="24"/>
        </w:rPr>
        <w:t>BENDROSIOS NUOSTATOS</w:t>
      </w:r>
      <w:bookmarkEnd w:id="0"/>
      <w:bookmarkEnd w:id="1"/>
    </w:p>
    <w:p w:rsidR="00FE21EA" w:rsidRDefault="00FE21EA" w:rsidP="00F61E55">
      <w:pPr>
        <w:spacing w:after="0" w:line="240" w:lineRule="auto"/>
        <w:ind w:left="360"/>
        <w:jc w:val="center"/>
        <w:rPr>
          <w:b/>
          <w:szCs w:val="24"/>
        </w:rPr>
      </w:pPr>
    </w:p>
    <w:p w:rsidR="00FE21EA" w:rsidRDefault="00FE21EA" w:rsidP="00F61E55">
      <w:pPr>
        <w:numPr>
          <w:ilvl w:val="0"/>
          <w:numId w:val="6"/>
        </w:numPr>
        <w:tabs>
          <w:tab w:val="left" w:pos="851"/>
        </w:tabs>
        <w:spacing w:after="0" w:line="240" w:lineRule="auto"/>
        <w:jc w:val="both"/>
      </w:pPr>
      <w:bookmarkStart w:id="2" w:name="_Toc60525483"/>
      <w:bookmarkStart w:id="3" w:name="_Toc47844929"/>
      <w:r>
        <w:rPr>
          <w:bCs/>
        </w:rPr>
        <w:t>VšĮ Ukmergės ligoninė (toliau vadinama – Perkančioji organizacija)</w:t>
      </w:r>
      <w:r>
        <w:t>, Vytauto g. 105</w:t>
      </w:r>
      <w:r>
        <w:rPr>
          <w:bCs/>
        </w:rPr>
        <w:t>, Ukmergė, LT-20184, numato pirkti vaistus</w:t>
      </w:r>
      <w:r>
        <w:t xml:space="preserve">. </w:t>
      </w:r>
    </w:p>
    <w:p w:rsidR="00FE21EA" w:rsidRDefault="00FE21EA" w:rsidP="00F61E55">
      <w:pPr>
        <w:numPr>
          <w:ilvl w:val="0"/>
          <w:numId w:val="6"/>
        </w:numPr>
        <w:spacing w:after="0" w:line="240" w:lineRule="auto"/>
        <w:jc w:val="both"/>
      </w:pPr>
      <w:r>
        <w:t xml:space="preserve">Pirkimas vykdomas vadovaujantis Lietuvos Respublikos viešųjų pirkimų įstatymu (Žin., 1996, Nr. 84-2000 ir vėlesnės redakcijos) (toliau vadinama – Viešųjų pirkimų įstatymas), perkančiosios organizacijos pasitvirtintomis ir Centrinėje viešųjų pirkimų informacinėje sistemoje (toliau vadinama – CVP IS) paskelbtomis supaprastintų viešųjų pirkimų taisyklėmis (patvirtintos VšĮ Ukmergės ligoninės vyr. gydytojo </w:t>
      </w:r>
      <w:r>
        <w:rPr>
          <w:spacing w:val="-3"/>
        </w:rPr>
        <w:t>2015 m. kovo 31 d. įsakymu Nr. V-34)</w:t>
      </w:r>
      <w:r>
        <w:t xml:space="preserve"> (toliau vadinama – Taisyklės), kitais viešuosius pirkimus reglamentuojančiais teisės aktais bei pirkimo sąlygomis.</w:t>
      </w:r>
    </w:p>
    <w:p w:rsidR="00FE21EA" w:rsidRDefault="00FE21EA" w:rsidP="00F61E55">
      <w:pPr>
        <w:numPr>
          <w:ilvl w:val="0"/>
          <w:numId w:val="6"/>
        </w:numPr>
        <w:spacing w:after="0" w:line="240" w:lineRule="auto"/>
        <w:jc w:val="both"/>
      </w:pPr>
      <w:r>
        <w:t>Vartojamos pagrindinės sąvokos, apibrėžtos Viešųjų pirkimų įstatyme ir Taisyklėse.</w:t>
      </w:r>
    </w:p>
    <w:p w:rsidR="00FE21EA" w:rsidRDefault="00FE21EA" w:rsidP="00F61E55">
      <w:pPr>
        <w:numPr>
          <w:ilvl w:val="0"/>
          <w:numId w:val="6"/>
        </w:numPr>
        <w:spacing w:after="0" w:line="240" w:lineRule="auto"/>
        <w:jc w:val="both"/>
      </w:pPr>
      <w:r>
        <w:t xml:space="preserve">Pirkimo dokumentai skelbiami CVP IS. Pirkimas atliekamas elektroniniu būdu, informacinėje sistemoje (CVP IS), pasiekiamoje adresu </w:t>
      </w:r>
      <w:hyperlink r:id="rId5" w:history="1">
        <w:r>
          <w:rPr>
            <w:rStyle w:val="Hyperlink"/>
          </w:rPr>
          <w:t>https://pirkimai.eviesiejipirkimai.lt/</w:t>
        </w:r>
      </w:hyperlink>
      <w:r>
        <w:t xml:space="preserve">. </w:t>
      </w:r>
    </w:p>
    <w:p w:rsidR="00FE21EA" w:rsidRDefault="00FE21EA" w:rsidP="00F61E55">
      <w:pPr>
        <w:numPr>
          <w:ilvl w:val="0"/>
          <w:numId w:val="6"/>
        </w:numPr>
        <w:spacing w:after="0" w:line="240" w:lineRule="auto"/>
        <w:jc w:val="both"/>
      </w:pPr>
      <w:r>
        <w:t>Pirkimas atliekamas laikantis lygiateisiškumo, nediskriminavimo, skaidrumo, abipusio pripažinimo, proporcingumo principų ir konfidencialumo bei nešališkumo reikalavimų. Priimant sprendimus dėl konkurso sąlygų, vadovaujamasi racionalumo principu.</w:t>
      </w:r>
    </w:p>
    <w:p w:rsidR="00FE21EA" w:rsidRDefault="00FE21EA" w:rsidP="00F61E55">
      <w:pPr>
        <w:pStyle w:val="Heading2"/>
        <w:numPr>
          <w:ilvl w:val="0"/>
          <w:numId w:val="6"/>
        </w:numPr>
        <w:rPr>
          <w:szCs w:val="24"/>
        </w:rPr>
      </w:pPr>
      <w:r>
        <w:rPr>
          <w:szCs w:val="24"/>
        </w:rPr>
        <w:t xml:space="preserve">Dėl informacijos </w:t>
      </w:r>
      <w:bookmarkEnd w:id="2"/>
      <w:bookmarkEnd w:id="3"/>
      <w:r>
        <w:rPr>
          <w:szCs w:val="24"/>
        </w:rPr>
        <w:t>apie vaistų specifikaciją kreiptis tel. 8 340 65152 (Vaistinės vedėja Loreta Stasiulionienė).</w:t>
      </w:r>
    </w:p>
    <w:p w:rsidR="00FE21EA" w:rsidRDefault="00FE21EA" w:rsidP="00F61E55">
      <w:pPr>
        <w:spacing w:after="0" w:line="240" w:lineRule="auto"/>
        <w:ind w:firstLine="567"/>
        <w:jc w:val="center"/>
        <w:rPr>
          <w:b/>
        </w:rPr>
      </w:pPr>
    </w:p>
    <w:p w:rsidR="00FE21EA" w:rsidRDefault="00FE21EA" w:rsidP="00F61E55">
      <w:pPr>
        <w:spacing w:after="0" w:line="240" w:lineRule="auto"/>
        <w:ind w:firstLine="567"/>
        <w:jc w:val="center"/>
        <w:rPr>
          <w:b/>
        </w:rPr>
      </w:pPr>
      <w:r>
        <w:rPr>
          <w:b/>
        </w:rPr>
        <w:t>II. PIRKIMO OBJEKTAS</w:t>
      </w:r>
    </w:p>
    <w:p w:rsidR="00FE21EA" w:rsidRDefault="00FE21EA" w:rsidP="00F61E55">
      <w:pPr>
        <w:spacing w:after="0" w:line="240" w:lineRule="auto"/>
        <w:ind w:firstLine="567"/>
        <w:jc w:val="center"/>
        <w:rPr>
          <w:b/>
        </w:rPr>
      </w:pPr>
    </w:p>
    <w:p w:rsidR="00FE21EA" w:rsidRPr="00E26DAF" w:rsidRDefault="00FE21EA" w:rsidP="00B374CD">
      <w:pPr>
        <w:pStyle w:val="Heading2"/>
        <w:numPr>
          <w:ilvl w:val="0"/>
          <w:numId w:val="6"/>
        </w:numPr>
      </w:pPr>
      <w:r>
        <w:t>Prekių kiekiai pateikti</w:t>
      </w:r>
      <w:r>
        <w:rPr>
          <w:color w:val="FF0000"/>
        </w:rPr>
        <w:t xml:space="preserve"> </w:t>
      </w:r>
      <w:r>
        <w:t>priede Nr. 1. Perkančioji organizacija neįsipareigoja nupirkti visą prekių kiekį, nurodytą priede. Pirkimo apimtys priklausys nuo Perkančiosios organizacijos poreikių ir sudarys +/- 10 procentų priede nurodyto kiekio.</w:t>
      </w:r>
    </w:p>
    <w:p w:rsidR="00FE21EA" w:rsidRDefault="00FE21EA" w:rsidP="00F61E55">
      <w:pPr>
        <w:pStyle w:val="Heading2"/>
        <w:numPr>
          <w:ilvl w:val="0"/>
          <w:numId w:val="6"/>
        </w:numPr>
        <w:rPr>
          <w:b/>
          <w:bCs/>
        </w:rPr>
      </w:pPr>
      <w:r>
        <w:rPr>
          <w:szCs w:val="24"/>
        </w:rPr>
        <w:t>Prekių pristatymo vieta – Vytauto g. 105, Ukmergė.</w:t>
      </w:r>
    </w:p>
    <w:p w:rsidR="00FE21EA" w:rsidRDefault="00FE21EA" w:rsidP="00F61E55">
      <w:pPr>
        <w:pStyle w:val="Heading2"/>
        <w:numPr>
          <w:ilvl w:val="0"/>
          <w:numId w:val="6"/>
        </w:numPr>
        <w:rPr>
          <w:szCs w:val="24"/>
        </w:rPr>
      </w:pPr>
      <w:r>
        <w:rPr>
          <w:szCs w:val="24"/>
        </w:rPr>
        <w:t xml:space="preserve">Šis </w:t>
      </w:r>
      <w:r>
        <w:rPr>
          <w:b/>
          <w:szCs w:val="24"/>
        </w:rPr>
        <w:t>pirkimas skirstomas į 5 (penkias)</w:t>
      </w:r>
      <w:r w:rsidRPr="00A16C91">
        <w:rPr>
          <w:b/>
          <w:szCs w:val="24"/>
        </w:rPr>
        <w:t xml:space="preserve"> dalis</w:t>
      </w:r>
      <w:r>
        <w:rPr>
          <w:szCs w:val="24"/>
        </w:rPr>
        <w:t>. Pasiūlymą galima pateikti vienai, kelioms arba visoms dalims.</w:t>
      </w:r>
    </w:p>
    <w:p w:rsidR="00FE21EA" w:rsidRDefault="00FE21EA" w:rsidP="00F61E55">
      <w:pPr>
        <w:spacing w:after="0" w:line="240" w:lineRule="auto"/>
        <w:rPr>
          <w:lang w:eastAsia="lt-LT"/>
        </w:rPr>
      </w:pPr>
    </w:p>
    <w:p w:rsidR="00FE21EA" w:rsidRDefault="00FE21EA" w:rsidP="00F61E55">
      <w:pPr>
        <w:spacing w:after="0" w:line="240" w:lineRule="auto"/>
        <w:ind w:firstLine="567"/>
        <w:jc w:val="center"/>
        <w:rPr>
          <w:b/>
        </w:rPr>
      </w:pPr>
      <w:r>
        <w:rPr>
          <w:b/>
        </w:rPr>
        <w:t>III. TIEKĖJŲ KVALIFIKACIJOS REIKALAVIMAI</w:t>
      </w:r>
    </w:p>
    <w:p w:rsidR="00FE21EA" w:rsidRDefault="00FE21EA" w:rsidP="00F61E55">
      <w:pPr>
        <w:spacing w:after="0" w:line="240" w:lineRule="auto"/>
        <w:rPr>
          <w:lang w:eastAsia="lt-LT"/>
        </w:rPr>
      </w:pPr>
    </w:p>
    <w:p w:rsidR="00FE21EA" w:rsidRDefault="00FE21EA" w:rsidP="00F61E55">
      <w:pPr>
        <w:pStyle w:val="Heading2"/>
        <w:numPr>
          <w:ilvl w:val="0"/>
          <w:numId w:val="6"/>
        </w:numPr>
        <w:rPr>
          <w:b/>
          <w:bCs/>
        </w:rPr>
      </w:pPr>
      <w:r>
        <w:t>Tiekėjas, dalyvaujantis pirkime, turi atitikti šiuos minimalius kvalifikacijos reikalavimus:</w:t>
      </w:r>
    </w:p>
    <w:p w:rsidR="00FE21EA" w:rsidRDefault="00FE21EA" w:rsidP="00F61E55">
      <w:pPr>
        <w:spacing w:after="0" w:line="240" w:lineRule="auto"/>
        <w:ind w:firstLine="851"/>
        <w:jc w:val="both"/>
        <w:rPr>
          <w:b/>
        </w:rPr>
      </w:pPr>
    </w:p>
    <w:p w:rsidR="00FE21EA" w:rsidRDefault="00FE21EA" w:rsidP="00F61E55">
      <w:pPr>
        <w:spacing w:after="0" w:line="240" w:lineRule="auto"/>
        <w:ind w:firstLine="851"/>
        <w:jc w:val="both"/>
        <w:rPr>
          <w:b/>
        </w:rPr>
      </w:pPr>
      <w:r>
        <w:rPr>
          <w:b/>
        </w:rPr>
        <w:t>Bendrieji tiekėjų kvalifikacijos reikalavimai:</w:t>
      </w:r>
      <w:r>
        <w:rPr>
          <w:b/>
        </w:rPr>
        <w:tab/>
      </w:r>
      <w:r>
        <w:rPr>
          <w:b/>
        </w:rPr>
        <w:tab/>
        <w:t>1 lentelė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
        <w:gridCol w:w="3780"/>
        <w:gridCol w:w="5030"/>
      </w:tblGrid>
      <w:tr w:rsidR="00FE21EA" w:rsidTr="00F61E55">
        <w:tc>
          <w:tcPr>
            <w:tcW w:w="648" w:type="dxa"/>
          </w:tcPr>
          <w:p w:rsidR="00FE21EA" w:rsidRDefault="00FE21EA">
            <w:pPr>
              <w:spacing w:after="0" w:line="240" w:lineRule="auto"/>
              <w:jc w:val="center"/>
              <w:rPr>
                <w:b/>
              </w:rPr>
            </w:pPr>
            <w:r>
              <w:t>Eil. Nr.</w:t>
            </w:r>
          </w:p>
        </w:tc>
        <w:tc>
          <w:tcPr>
            <w:tcW w:w="3780" w:type="dxa"/>
          </w:tcPr>
          <w:p w:rsidR="00FE21EA" w:rsidRDefault="00FE21EA">
            <w:pPr>
              <w:spacing w:after="0" w:line="240" w:lineRule="auto"/>
              <w:jc w:val="center"/>
              <w:rPr>
                <w:b/>
              </w:rPr>
            </w:pPr>
            <w:r>
              <w:t>Kvalifikacijos reikalavimai</w:t>
            </w:r>
          </w:p>
        </w:tc>
        <w:tc>
          <w:tcPr>
            <w:tcW w:w="5030" w:type="dxa"/>
          </w:tcPr>
          <w:p w:rsidR="00FE21EA" w:rsidRDefault="00FE21EA">
            <w:pPr>
              <w:spacing w:after="0" w:line="240" w:lineRule="auto"/>
              <w:jc w:val="center"/>
              <w:rPr>
                <w:b/>
              </w:rPr>
            </w:pPr>
            <w:r>
              <w:t>Kvalifikacijos reikalavimus įrodantys dokumentai</w:t>
            </w:r>
          </w:p>
        </w:tc>
      </w:tr>
      <w:tr w:rsidR="00FE21EA" w:rsidTr="00F61E55">
        <w:tc>
          <w:tcPr>
            <w:tcW w:w="648" w:type="dxa"/>
          </w:tcPr>
          <w:p w:rsidR="00FE21EA" w:rsidRDefault="00FE21EA" w:rsidP="00B61FE3">
            <w:pPr>
              <w:spacing w:after="0" w:line="240" w:lineRule="auto"/>
              <w:jc w:val="center"/>
            </w:pPr>
            <w:r>
              <w:rPr>
                <w:sz w:val="22"/>
              </w:rPr>
              <w:t>1.</w:t>
            </w:r>
          </w:p>
        </w:tc>
        <w:tc>
          <w:tcPr>
            <w:tcW w:w="3780" w:type="dxa"/>
          </w:tcPr>
          <w:p w:rsidR="00FE21EA" w:rsidRDefault="00FE21EA" w:rsidP="00B61FE3">
            <w:pPr>
              <w:spacing w:after="0" w:line="240" w:lineRule="auto"/>
              <w:jc w:val="both"/>
            </w:pPr>
            <w:r>
              <w:rPr>
                <w:szCs w:val="24"/>
              </w:rPr>
              <w:t>Tiekėjas turi teisę verstis ta veikla, kuri reikalinga pirkimo sutarčiai įvykdyti.</w:t>
            </w:r>
          </w:p>
        </w:tc>
        <w:tc>
          <w:tcPr>
            <w:tcW w:w="5030" w:type="dxa"/>
          </w:tcPr>
          <w:p w:rsidR="00FE21EA" w:rsidRDefault="00FE21EA" w:rsidP="00B61FE3">
            <w:pPr>
              <w:spacing w:after="0" w:line="240" w:lineRule="auto"/>
              <w:jc w:val="both"/>
              <w:rPr>
                <w:color w:val="FF0000"/>
                <w:szCs w:val="24"/>
              </w:rPr>
            </w:pPr>
            <w:r>
              <w:rPr>
                <w:szCs w:val="24"/>
              </w:rPr>
              <w:t>Valstybės įmonės Registrų centro išduotas Lietuvos Respublikos juridinių asmenų registro išplėstinis išrašas, asmens, besiverčiančio veikla turint verslo liudijimą, - verslo liudijimas ar kiti dokumentai, patvirtinantys tiekėjo teisę verstis atitinkama veikla arba profesinių ar veiklos tvarkytojų, valstybės įgaliotų institucijų pažymos, kaip yra nustatyta toje valstybėje, kurioje tiekėjas registruotas, ar priesaikos deklaracija, liudijanti tiekėjo teisę verstis atitinkama veikla.</w:t>
            </w:r>
            <w:r>
              <w:rPr>
                <w:color w:val="FF0000"/>
                <w:szCs w:val="24"/>
              </w:rPr>
              <w:t xml:space="preserve"> </w:t>
            </w:r>
          </w:p>
          <w:p w:rsidR="00FE21EA" w:rsidRDefault="00FE21EA" w:rsidP="00B61FE3">
            <w:pPr>
              <w:spacing w:after="0" w:line="240" w:lineRule="auto"/>
              <w:rPr>
                <w:bCs/>
                <w:u w:val="single"/>
              </w:rPr>
            </w:pPr>
            <w:r>
              <w:rPr>
                <w:bCs/>
                <w:szCs w:val="24"/>
                <w:u w:val="single"/>
              </w:rPr>
              <w:t>Pateikiamas skenuotas dokumentas elektroninėje formoje.</w:t>
            </w:r>
          </w:p>
        </w:tc>
      </w:tr>
    </w:tbl>
    <w:p w:rsidR="00FE21EA" w:rsidRDefault="00FE21EA" w:rsidP="00F61E55">
      <w:pPr>
        <w:pStyle w:val="Heading2"/>
        <w:numPr>
          <w:ilvl w:val="0"/>
          <w:numId w:val="6"/>
        </w:numPr>
      </w:pPr>
      <w:r>
        <w:t>Tiekėjo, neatitinkančio 1 lentelėje nurodytų reikalavimų, pasiūlymas atmetamas.</w:t>
      </w:r>
    </w:p>
    <w:p w:rsidR="00FE21EA" w:rsidRDefault="00FE21EA" w:rsidP="00F61E55">
      <w:pPr>
        <w:spacing w:after="0" w:line="240" w:lineRule="auto"/>
        <w:rPr>
          <w:lang w:eastAsia="lt-LT"/>
        </w:rPr>
      </w:pPr>
    </w:p>
    <w:p w:rsidR="00FE21EA" w:rsidRDefault="00FE21EA" w:rsidP="00F61E55">
      <w:pPr>
        <w:spacing w:after="0" w:line="240" w:lineRule="auto"/>
        <w:jc w:val="center"/>
        <w:rPr>
          <w:b/>
        </w:rPr>
      </w:pPr>
      <w:r>
        <w:rPr>
          <w:b/>
        </w:rPr>
        <w:t>IV.</w:t>
      </w:r>
      <w:r>
        <w:t xml:space="preserve"> </w:t>
      </w:r>
      <w:r>
        <w:rPr>
          <w:b/>
        </w:rPr>
        <w:t>PASIŪLYMŲ RENGIMAS, PATEIKIMAS, KEITIMAS</w:t>
      </w:r>
    </w:p>
    <w:p w:rsidR="00FE21EA" w:rsidRDefault="00FE21EA" w:rsidP="00F61E55">
      <w:pPr>
        <w:spacing w:after="0" w:line="240" w:lineRule="auto"/>
        <w:jc w:val="center"/>
        <w:rPr>
          <w:lang w:eastAsia="lt-LT"/>
        </w:rPr>
      </w:pPr>
    </w:p>
    <w:p w:rsidR="00FE21EA" w:rsidRDefault="00FE21EA" w:rsidP="00F61E55">
      <w:pPr>
        <w:pStyle w:val="Heading2"/>
        <w:numPr>
          <w:ilvl w:val="0"/>
          <w:numId w:val="6"/>
        </w:numPr>
        <w:rPr>
          <w:b/>
          <w:bCs/>
        </w:rPr>
      </w:pPr>
      <w:r>
        <w:t>Pasiūlymą sudaro tiekėjo pateiktų dokumentų elektroninėje formoje visuma:</w:t>
      </w:r>
    </w:p>
    <w:p w:rsidR="00FE21EA" w:rsidRDefault="00FE21EA" w:rsidP="00F61E55">
      <w:pPr>
        <w:numPr>
          <w:ilvl w:val="1"/>
          <w:numId w:val="6"/>
        </w:numPr>
        <w:spacing w:after="0" w:line="240" w:lineRule="auto"/>
        <w:jc w:val="both"/>
        <w:rPr>
          <w:iCs/>
        </w:rPr>
      </w:pPr>
      <w:r>
        <w:rPr>
          <w:iCs/>
        </w:rPr>
        <w:t>užpildyta pasiūlymo forma;</w:t>
      </w:r>
    </w:p>
    <w:p w:rsidR="00FE21EA" w:rsidRDefault="00FE21EA" w:rsidP="00F61E55">
      <w:pPr>
        <w:numPr>
          <w:ilvl w:val="1"/>
          <w:numId w:val="6"/>
        </w:numPr>
        <w:spacing w:after="0" w:line="240" w:lineRule="auto"/>
        <w:jc w:val="both"/>
        <w:rPr>
          <w:iCs/>
        </w:rPr>
      </w:pPr>
      <w:r>
        <w:rPr>
          <w:iCs/>
        </w:rPr>
        <w:t>kvalifikacinius reikalavimus įrodantys dokumentai elektroninėje formoje;</w:t>
      </w:r>
      <w:r>
        <w:rPr>
          <w:lang w:eastAsia="lt-LT"/>
        </w:rPr>
        <w:t xml:space="preserve"> </w:t>
      </w:r>
    </w:p>
    <w:p w:rsidR="00FE21EA" w:rsidRDefault="00FE21EA" w:rsidP="00F61E55">
      <w:pPr>
        <w:numPr>
          <w:ilvl w:val="0"/>
          <w:numId w:val="6"/>
        </w:numPr>
        <w:spacing w:after="0" w:line="240" w:lineRule="auto"/>
        <w:jc w:val="both"/>
        <w:rPr>
          <w:lang w:eastAsia="lt-LT"/>
        </w:rPr>
      </w:pPr>
      <w:r>
        <w:rPr>
          <w:lang w:eastAsia="lt-LT"/>
        </w:rPr>
        <w:t>Tiekėjas gali pateikti tik vieną pasiūlymą. Jei tiekėjas pateikia daugiau kaip vieną pasiūlymą, visi jo pasiūlymai bus atmesti.</w:t>
      </w:r>
    </w:p>
    <w:p w:rsidR="00FE21EA" w:rsidRDefault="00FE21EA" w:rsidP="00F61E55">
      <w:pPr>
        <w:numPr>
          <w:ilvl w:val="0"/>
          <w:numId w:val="6"/>
        </w:numPr>
        <w:spacing w:after="0" w:line="240" w:lineRule="auto"/>
        <w:jc w:val="both"/>
        <w:rPr>
          <w:lang w:eastAsia="lt-LT"/>
        </w:rPr>
      </w:pPr>
      <w:r>
        <w:rPr>
          <w:spacing w:val="-4"/>
        </w:rPr>
        <w:t>Pateikdamas pasiūlymą tiekėjas sutinka su šiais pirkimo dokumentų reikalavimais ir patvirtina, kad jo pasiūlyme pateikta informacija yra teisinga ir apima viską, ko reikia tinkamam pirkimo sutarties įvykdymui.</w:t>
      </w:r>
    </w:p>
    <w:p w:rsidR="00FE21EA" w:rsidRDefault="00FE21EA" w:rsidP="00F61E55">
      <w:pPr>
        <w:numPr>
          <w:ilvl w:val="0"/>
          <w:numId w:val="6"/>
        </w:numPr>
        <w:spacing w:after="0" w:line="240" w:lineRule="auto"/>
        <w:jc w:val="both"/>
        <w:rPr>
          <w:lang w:eastAsia="lt-LT"/>
        </w:rPr>
      </w:pPr>
      <w:r>
        <w:t>Tiekėjas atsako už rūpestingą visų pirkimo dokumentų išnagrinėjimą, įskaitant pateiktus projektinius dokumentus ir visus išleistus papildymus.</w:t>
      </w:r>
    </w:p>
    <w:p w:rsidR="00FE21EA" w:rsidRDefault="00FE21EA" w:rsidP="00F61E55">
      <w:pPr>
        <w:numPr>
          <w:ilvl w:val="0"/>
          <w:numId w:val="6"/>
        </w:numPr>
        <w:spacing w:after="0" w:line="240" w:lineRule="auto"/>
        <w:jc w:val="both"/>
        <w:rPr>
          <w:lang w:eastAsia="lt-LT"/>
        </w:rPr>
      </w:pPr>
      <w:r>
        <w:t>Perkančioji organizacija reikalauja pasiūlymus teikti tik elektroninėmis priemonėmis naudojant CVP IS. Pasiūlymai teikiami vokuose nebus priimami ir vertinami.</w:t>
      </w:r>
    </w:p>
    <w:p w:rsidR="00FE21EA" w:rsidRDefault="00FE21EA" w:rsidP="00F61E55">
      <w:pPr>
        <w:numPr>
          <w:ilvl w:val="0"/>
          <w:numId w:val="6"/>
        </w:numPr>
        <w:spacing w:after="0" w:line="240" w:lineRule="auto"/>
        <w:jc w:val="both"/>
        <w:rPr>
          <w:lang w:eastAsia="lt-LT"/>
        </w:rPr>
      </w:pPr>
      <w:r>
        <w:t xml:space="preserve">Elektroninėmis priemonėmis pasiūlymus gali teikti tiktai tiekėjai registruoti CVP IS pasiekiamoje adresu </w:t>
      </w:r>
      <w:hyperlink r:id="rId6" w:history="1">
        <w:r>
          <w:rPr>
            <w:rStyle w:val="Hyperlink"/>
            <w:i/>
          </w:rPr>
          <w:t>https://pirkimai.eviesiejipirkimai.lt</w:t>
        </w:r>
      </w:hyperlink>
      <w:r>
        <w:t xml:space="preserve"> .Registracija CVP IS yra nemokama</w:t>
      </w:r>
      <w:r>
        <w:rPr>
          <w:i/>
        </w:rPr>
        <w:t>.</w:t>
      </w:r>
    </w:p>
    <w:p w:rsidR="00FE21EA" w:rsidRDefault="00FE21EA" w:rsidP="00F61E55">
      <w:pPr>
        <w:numPr>
          <w:ilvl w:val="0"/>
          <w:numId w:val="6"/>
        </w:numPr>
        <w:spacing w:after="0" w:line="240" w:lineRule="auto"/>
        <w:jc w:val="both"/>
        <w:rPr>
          <w:lang w:eastAsia="lt-LT"/>
        </w:rPr>
      </w:pPr>
      <w:r>
        <w:t xml:space="preserve">Perkančioji organizacija reikalauja, kad visi tiekėjų kvalifikacijos reikalavimus įrodantys bei visi kiti pasiūlyme pateikiami dokumentai būtų pateikti elektroninėje formoje, t. y. tiesiogiai suformuoti elektroninėmis priemonėmis arba pateikiant nuskenuotus dokumentų originalus. </w:t>
      </w:r>
    </w:p>
    <w:p w:rsidR="00FE21EA" w:rsidRDefault="00FE21EA" w:rsidP="00F61E55">
      <w:pPr>
        <w:numPr>
          <w:ilvl w:val="0"/>
          <w:numId w:val="6"/>
        </w:numPr>
        <w:spacing w:after="0" w:line="240" w:lineRule="auto"/>
        <w:jc w:val="both"/>
        <w:rPr>
          <w:lang w:eastAsia="lt-LT"/>
        </w:rPr>
      </w:pPr>
      <w:r>
        <w:t>Tiekėjo pasiūlymas bei kita korespondencija pateikiama lietuvių kalba. Jei atitinkami dokumentai yra išduoti kita kalba, turi būti pateiktas tinkamai patvirtintas vertimas į lietuvių kalbą. Vertimas turi būti patvirtintas vertėjo parašu ir vertimo biuro antspaudu. Pateikiamas skenuotas dokumentas elektroninėje formoje.</w:t>
      </w:r>
    </w:p>
    <w:p w:rsidR="00FE21EA" w:rsidRDefault="00FE21EA" w:rsidP="00F61E55">
      <w:pPr>
        <w:numPr>
          <w:ilvl w:val="0"/>
          <w:numId w:val="6"/>
        </w:numPr>
        <w:spacing w:after="0" w:line="240" w:lineRule="auto"/>
        <w:jc w:val="both"/>
        <w:rPr>
          <w:lang w:eastAsia="lt-LT"/>
        </w:rPr>
      </w:pPr>
      <w:r>
        <w:t>Pasiūlymas pateikiamas su saugiu elektroniniu parašu.</w:t>
      </w:r>
    </w:p>
    <w:p w:rsidR="00FE21EA" w:rsidRDefault="00FE21EA" w:rsidP="00F61E55">
      <w:pPr>
        <w:numPr>
          <w:ilvl w:val="0"/>
          <w:numId w:val="6"/>
        </w:numPr>
        <w:spacing w:after="0" w:line="240" w:lineRule="auto"/>
        <w:jc w:val="both"/>
        <w:rPr>
          <w:lang w:eastAsia="lt-LT"/>
        </w:rPr>
      </w:pPr>
      <w:r>
        <w:rPr>
          <w:iCs/>
        </w:rPr>
        <w:t>Tiekėjams nėra leidžiama pateikti alternatyvių pasiūlymų. Tiekėjui pateikus alternatyvų pasiūlymą, jo pasiūlymas ir alternatyvus pasiūlymas (alternatyvūs pasiūlymai) bus atmesti.</w:t>
      </w:r>
    </w:p>
    <w:p w:rsidR="00FE21EA" w:rsidRDefault="00FE21EA" w:rsidP="00F61E55">
      <w:pPr>
        <w:numPr>
          <w:ilvl w:val="0"/>
          <w:numId w:val="6"/>
        </w:numPr>
        <w:spacing w:after="0" w:line="240" w:lineRule="auto"/>
        <w:jc w:val="both"/>
        <w:rPr>
          <w:lang w:eastAsia="lt-LT"/>
        </w:rPr>
      </w:pPr>
      <w:r>
        <w:rPr>
          <w:iCs/>
        </w:rPr>
        <w:t xml:space="preserve">Pasiūlymas turi būti pateiktas iki </w:t>
      </w:r>
      <w:r>
        <w:rPr>
          <w:b/>
          <w:iCs/>
        </w:rPr>
        <w:t>2016 m. vasario 10 d.</w:t>
      </w:r>
      <w:r>
        <w:rPr>
          <w:iCs/>
        </w:rPr>
        <w:t xml:space="preserve"> </w:t>
      </w:r>
      <w:r>
        <w:rPr>
          <w:b/>
          <w:iCs/>
        </w:rPr>
        <w:t>11 val. 00 min.</w:t>
      </w:r>
      <w:r>
        <w:rPr>
          <w:iCs/>
        </w:rPr>
        <w:t xml:space="preserve"> (Lietuvos Respublikos laiku) CVP IS priemonėmis.</w:t>
      </w:r>
    </w:p>
    <w:p w:rsidR="00FE21EA" w:rsidRDefault="00FE21EA" w:rsidP="00F61E55">
      <w:pPr>
        <w:numPr>
          <w:ilvl w:val="0"/>
          <w:numId w:val="6"/>
        </w:numPr>
        <w:spacing w:after="0" w:line="240" w:lineRule="auto"/>
        <w:jc w:val="both"/>
        <w:rPr>
          <w:lang w:eastAsia="lt-LT"/>
        </w:rPr>
      </w:pPr>
      <w:r>
        <w:rPr>
          <w:iCs/>
        </w:rPr>
        <w:t>Tiekėjai pasiūlyme turi nurodyti, kokia pasiūlyme pateikta informacija yra konfidenciali. Perkančioji organizacija, viešųjų pirkimų komisija (toliau – Komisija), jos nariai ar ekspertai ir kiti asmenys negali atskleisti tiekėjo pateiktos informacijos, kurią tiekėjas nurodė kaip konfidencialią. Informacija, kurią viešai skelbti įpareigoja Lietuvos Respublikos teisės aktai negali būti tiekėjo nurodoma kaip konfidenciali.</w:t>
      </w:r>
    </w:p>
    <w:p w:rsidR="00FE21EA" w:rsidRDefault="00FE21EA" w:rsidP="00F61E55">
      <w:pPr>
        <w:numPr>
          <w:ilvl w:val="0"/>
          <w:numId w:val="6"/>
        </w:numPr>
        <w:spacing w:after="0" w:line="240" w:lineRule="auto"/>
        <w:jc w:val="both"/>
        <w:rPr>
          <w:lang w:eastAsia="lt-LT"/>
        </w:rPr>
      </w:pPr>
      <w:r>
        <w:rPr>
          <w:iCs/>
        </w:rPr>
        <w:t>Pasiūlymas galioja jame tiekėjo nurodytą laiką. Pasiūlymas turi galioti nuo pasiūlymų pateikimo termino dienos ne mažiau kaip 90 dienų.</w:t>
      </w:r>
    </w:p>
    <w:p w:rsidR="00FE21EA" w:rsidRDefault="00FE21EA" w:rsidP="00F61E55">
      <w:pPr>
        <w:numPr>
          <w:ilvl w:val="0"/>
          <w:numId w:val="6"/>
        </w:numPr>
        <w:spacing w:after="0" w:line="240" w:lineRule="auto"/>
        <w:jc w:val="both"/>
        <w:rPr>
          <w:lang w:eastAsia="lt-LT"/>
        </w:rPr>
      </w:pPr>
      <w:r>
        <w:rPr>
          <w:iCs/>
        </w:rPr>
        <w:t>Perkančioji organizacija turi teisę pratęsti pasiūlymo pateikimo terminą. Apie naują pasiūlymų pateikimo terminą perkančioji organizacija paskelbia CVP IS priemonėmis.</w:t>
      </w:r>
    </w:p>
    <w:p w:rsidR="00FE21EA" w:rsidRDefault="00FE21EA" w:rsidP="00F61E55">
      <w:pPr>
        <w:numPr>
          <w:ilvl w:val="0"/>
          <w:numId w:val="6"/>
        </w:numPr>
        <w:spacing w:after="0" w:line="240" w:lineRule="auto"/>
        <w:jc w:val="both"/>
        <w:rPr>
          <w:lang w:eastAsia="lt-LT"/>
        </w:rPr>
      </w:pPr>
      <w:r>
        <w:rPr>
          <w:iCs/>
        </w:rPr>
        <w:t>Tiekėjas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rsidR="00FE21EA" w:rsidRDefault="00FE21EA" w:rsidP="00F61E55">
      <w:pPr>
        <w:spacing w:after="0" w:line="240" w:lineRule="auto"/>
        <w:ind w:firstLine="567"/>
        <w:jc w:val="both"/>
        <w:rPr>
          <w:iCs/>
        </w:rPr>
      </w:pPr>
    </w:p>
    <w:p w:rsidR="00FE21EA" w:rsidRDefault="00FE21EA" w:rsidP="00F61E55">
      <w:pPr>
        <w:spacing w:after="0" w:line="240" w:lineRule="auto"/>
        <w:jc w:val="center"/>
        <w:rPr>
          <w:b/>
        </w:rPr>
      </w:pPr>
      <w:bookmarkStart w:id="4" w:name="_Toc60525487"/>
      <w:bookmarkStart w:id="5" w:name="_Toc47844933"/>
      <w:r>
        <w:rPr>
          <w:b/>
        </w:rPr>
        <w:t>V.</w:t>
      </w:r>
      <w:r>
        <w:t xml:space="preserve"> </w:t>
      </w:r>
      <w:r>
        <w:rPr>
          <w:b/>
        </w:rPr>
        <w:t>PIRKIMO DOKUMENTŲ PAAIŠKINIMAS IR PATIKSLINIMAS</w:t>
      </w:r>
    </w:p>
    <w:p w:rsidR="00FE21EA" w:rsidRDefault="00FE21EA" w:rsidP="00F61E55">
      <w:pPr>
        <w:spacing w:after="0" w:line="240" w:lineRule="auto"/>
        <w:jc w:val="both"/>
        <w:rPr>
          <w:lang w:eastAsia="lt-LT"/>
        </w:rPr>
      </w:pPr>
    </w:p>
    <w:p w:rsidR="00FE21EA" w:rsidRDefault="00FE21EA" w:rsidP="00F61E55">
      <w:pPr>
        <w:numPr>
          <w:ilvl w:val="0"/>
          <w:numId w:val="6"/>
        </w:numPr>
        <w:spacing w:after="0" w:line="240" w:lineRule="auto"/>
        <w:jc w:val="both"/>
        <w:rPr>
          <w:lang w:eastAsia="lt-LT"/>
        </w:rPr>
      </w:pPr>
      <w:r>
        <w:rPr>
          <w:iCs/>
        </w:rPr>
        <w:t>Pirkimo dokumentai gali būti paaiškinami, patikslinami tiekėjų iniciatyva</w:t>
      </w:r>
      <w:r>
        <w:rPr>
          <w:b/>
          <w:iCs/>
        </w:rPr>
        <w:t xml:space="preserve">, </w:t>
      </w:r>
      <w:r>
        <w:rPr>
          <w:iCs/>
        </w:rPr>
        <w:t>kreipiantis į perkančiąją organizaciją</w:t>
      </w:r>
      <w:r>
        <w:rPr>
          <w:b/>
          <w:iCs/>
        </w:rPr>
        <w:t xml:space="preserve"> </w:t>
      </w:r>
      <w:r>
        <w:rPr>
          <w:b/>
          <w:iCs/>
          <w:u w:val="single"/>
        </w:rPr>
        <w:t>tik CVP IS susirašinėjimo priemonėmis</w:t>
      </w:r>
      <w:r>
        <w:rPr>
          <w:iCs/>
        </w:rPr>
        <w:t>. Prašymai paaiškinti pirkimo dokumentus gali būti pateikiami perkančiajai organizacijai ne vėliau kaip likus 3 darbo dienoms iki pasiūlymų pateikimo termino pabaigos. Tiekėjai turėtų būti aktyvūs ir pateikti klausimus ar paprašyti paaiškinti pirkimo dokumentus iš karto jas išanalizavę, atsižvelgdami į tai, kad, pasibaigus pasiūlymų pateikimo terminui, pasiūlymo turinio keisti nebus galima.</w:t>
      </w:r>
    </w:p>
    <w:p w:rsidR="00FE21EA" w:rsidRDefault="00FE21EA" w:rsidP="00F61E55">
      <w:pPr>
        <w:numPr>
          <w:ilvl w:val="0"/>
          <w:numId w:val="6"/>
        </w:numPr>
        <w:spacing w:after="0" w:line="240" w:lineRule="auto"/>
        <w:jc w:val="both"/>
        <w:rPr>
          <w:lang w:eastAsia="lt-LT"/>
        </w:rPr>
      </w:pPr>
      <w:r>
        <w:rPr>
          <w:iCs/>
        </w:rPr>
        <w:t>Nesibaigus pasiūlymų pateikimo terminui perkančioji organizacija turi teisę savo iniciatyva paaiškinti, patikslinti pirkimo dokumentus CVP IS priemonėmis.</w:t>
      </w:r>
    </w:p>
    <w:p w:rsidR="00FE21EA" w:rsidRDefault="00FE21EA" w:rsidP="00F61E55">
      <w:pPr>
        <w:numPr>
          <w:ilvl w:val="0"/>
          <w:numId w:val="6"/>
        </w:numPr>
        <w:spacing w:after="0" w:line="240" w:lineRule="auto"/>
        <w:jc w:val="both"/>
        <w:rPr>
          <w:lang w:eastAsia="lt-LT"/>
        </w:rPr>
      </w:pPr>
      <w:r>
        <w:rPr>
          <w:iCs/>
        </w:rPr>
        <w:t>Atsakydama į kiekvieną tiekėjo CVP IS priemonėmis pateiktą prašymą paaiškinti pirkimo dokumentus, jeigu jis buvo pateiktas nepasibaigus šių pirkimo dokumentų 27 punkte nurodytam terminui, arba aiškindama, tikslindama pirkimo dokumentus savo iniciatyva, perkančioji organizacija turi paaiškinimus, patikslinimus paskelbti CVP IS priemonėmis ne vėliau kaip likus 1 darbo dienai iki pasiūlymų pateikimo termino pabaigos. Į laiku gautą tiekėjo prašymą paaiškinti pirkimo dokumentų sąlygas perkančioji organizacija atsako ne vėliau kaip per 2 darbo dienas nuo jo gavimo dienos.</w:t>
      </w:r>
    </w:p>
    <w:p w:rsidR="00FE21EA" w:rsidRDefault="00FE21EA" w:rsidP="00F61E55">
      <w:pPr>
        <w:numPr>
          <w:ilvl w:val="0"/>
          <w:numId w:val="6"/>
        </w:numPr>
        <w:spacing w:after="0" w:line="240" w:lineRule="auto"/>
        <w:jc w:val="both"/>
        <w:rPr>
          <w:lang w:eastAsia="lt-LT"/>
        </w:rPr>
      </w:pPr>
      <w:r>
        <w:rPr>
          <w:iCs/>
        </w:rPr>
        <w:t>Perkančioji organizacija, paaiškindama ar patikslindama pirkimo dokumentus, privalo užtikrinti tiekėjų anonimiškumą, t. y. privalo užtikrinti, kad tiekėjas nesužinotų kitų tiekėjų, dalyvaujančių pirkimo procedūrose, pavadinimų ir kitų rekvizitų.</w:t>
      </w:r>
    </w:p>
    <w:p w:rsidR="00FE21EA" w:rsidRDefault="00FE21EA" w:rsidP="00F61E55">
      <w:pPr>
        <w:numPr>
          <w:ilvl w:val="0"/>
          <w:numId w:val="6"/>
        </w:numPr>
        <w:spacing w:after="0" w:line="240" w:lineRule="auto"/>
        <w:jc w:val="both"/>
        <w:rPr>
          <w:lang w:eastAsia="lt-LT"/>
        </w:rPr>
      </w:pPr>
      <w:r>
        <w:rPr>
          <w:iCs/>
        </w:rPr>
        <w:t>Perkančioji organizacija nerengs susitikimų su tiekėjais dėl pirkimo dokumentų paaiškinimų.</w:t>
      </w:r>
    </w:p>
    <w:p w:rsidR="00FE21EA" w:rsidRDefault="00FE21EA" w:rsidP="00F61E55">
      <w:pPr>
        <w:numPr>
          <w:ilvl w:val="0"/>
          <w:numId w:val="6"/>
        </w:numPr>
        <w:spacing w:after="0" w:line="240" w:lineRule="auto"/>
        <w:jc w:val="both"/>
        <w:rPr>
          <w:lang w:eastAsia="lt-LT"/>
        </w:rPr>
      </w:pPr>
      <w:r>
        <w:rPr>
          <w:iCs/>
        </w:rPr>
        <w:t xml:space="preserve">Bet kokia informacija, pirkimo dokumentų paaiškinimai, pranešimai ar kitas perkančiosios organizacijos ir tiekėjo susirašinėjimas yra vykdomas tik CVP IS susirašinėjimo priemonėmis. </w:t>
      </w:r>
    </w:p>
    <w:p w:rsidR="00FE21EA" w:rsidRDefault="00FE21EA" w:rsidP="00F61E55">
      <w:pPr>
        <w:numPr>
          <w:ilvl w:val="0"/>
          <w:numId w:val="6"/>
        </w:numPr>
        <w:spacing w:after="0" w:line="240" w:lineRule="auto"/>
        <w:jc w:val="both"/>
        <w:rPr>
          <w:lang w:eastAsia="lt-LT"/>
        </w:rPr>
      </w:pPr>
      <w:r>
        <w:t>Tuo atveju, kai tikslinama paskelbta informacija, perkančioji organizacija atitinkamai patikslina skelbimą apie pirkimą ir prireikus pratęsia pasiūlymų pateikimo terminą protingumo kriterijų atitinkančiam terminui, per kurį tiekėjai, rengdami pasiūlymus, galėtų atsižvelgti į patikslinimus. Jeigu perkančioji organizacija pirkimo dokumentus paaiškina (patikslina) ir negali pirkimo dokumentų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Apie pasiūlymų pateikimo termino pratęsimą pranešama patikslinant skelbimą CVP IS priemonėmis.</w:t>
      </w:r>
      <w:bookmarkStart w:id="6" w:name="_Ref58464629"/>
      <w:bookmarkStart w:id="7" w:name="_Ref60481995"/>
      <w:bookmarkStart w:id="8" w:name="_Ref58464669"/>
      <w:bookmarkStart w:id="9" w:name="_Ref60481998"/>
      <w:bookmarkStart w:id="10" w:name="_Toc47844936"/>
      <w:bookmarkStart w:id="11" w:name="_Toc60525490"/>
      <w:bookmarkEnd w:id="4"/>
      <w:bookmarkEnd w:id="5"/>
    </w:p>
    <w:p w:rsidR="00FE21EA" w:rsidRDefault="00FE21EA" w:rsidP="00F61E55">
      <w:pPr>
        <w:spacing w:after="0" w:line="240" w:lineRule="auto"/>
        <w:rPr>
          <w:b/>
          <w:szCs w:val="24"/>
        </w:rPr>
      </w:pPr>
    </w:p>
    <w:p w:rsidR="00FE21EA" w:rsidRDefault="00FE21EA" w:rsidP="00F61E55">
      <w:pPr>
        <w:spacing w:after="0" w:line="240" w:lineRule="auto"/>
        <w:jc w:val="center"/>
        <w:rPr>
          <w:b/>
        </w:rPr>
      </w:pPr>
      <w:r>
        <w:rPr>
          <w:b/>
        </w:rPr>
        <w:t>VI. VOKŲ SU PASIŪLYMAIS ATPLĖŠIMO PROCEDŪROS</w:t>
      </w:r>
    </w:p>
    <w:p w:rsidR="00FE21EA" w:rsidRDefault="00FE21EA" w:rsidP="00F61E55">
      <w:pPr>
        <w:spacing w:after="0" w:line="240" w:lineRule="auto"/>
        <w:jc w:val="both"/>
        <w:rPr>
          <w:lang w:eastAsia="lt-LT"/>
        </w:rPr>
      </w:pPr>
    </w:p>
    <w:bookmarkEnd w:id="6"/>
    <w:bookmarkEnd w:id="7"/>
    <w:p w:rsidR="00FE21EA" w:rsidRDefault="00FE21EA" w:rsidP="00F61E55">
      <w:pPr>
        <w:numPr>
          <w:ilvl w:val="0"/>
          <w:numId w:val="6"/>
        </w:numPr>
        <w:spacing w:after="0" w:line="240" w:lineRule="auto"/>
        <w:jc w:val="both"/>
        <w:rPr>
          <w:lang w:eastAsia="lt-LT"/>
        </w:rPr>
      </w:pPr>
      <w:r>
        <w:t xml:space="preserve">Su CVP IS priemonėmis teiktais tiekėjų pasiūlymais pirminis susipažinimas (toliau vadinamas Elektroninių vokų atplėšimo procedūra) vyks elektroniniu būdu adresu: Viešoji įstaiga Ukmergės ligoninė, Vytauto g. 105, Ukmergė. Viešųjų pirkimų komisijos posėdžio, kuriame vyks elektroninių vokų atplėšimo procedūra, pradžia – </w:t>
      </w:r>
      <w:r>
        <w:rPr>
          <w:b/>
        </w:rPr>
        <w:t xml:space="preserve">2016 m. </w:t>
      </w:r>
      <w:r>
        <w:rPr>
          <w:b/>
          <w:iCs/>
        </w:rPr>
        <w:t>vasario 1</w:t>
      </w:r>
      <w:bookmarkStart w:id="12" w:name="_GoBack"/>
      <w:bookmarkEnd w:id="12"/>
      <w:r>
        <w:rPr>
          <w:b/>
          <w:iCs/>
        </w:rPr>
        <w:t xml:space="preserve">0 </w:t>
      </w:r>
      <w:r>
        <w:rPr>
          <w:b/>
        </w:rPr>
        <w:t>d. 11 val. 00 min</w:t>
      </w:r>
      <w:r>
        <w:t xml:space="preserve">. </w:t>
      </w:r>
    </w:p>
    <w:p w:rsidR="00FE21EA" w:rsidRDefault="00FE21EA" w:rsidP="00F61E55">
      <w:pPr>
        <w:numPr>
          <w:ilvl w:val="0"/>
          <w:numId w:val="6"/>
        </w:numPr>
        <w:spacing w:after="0" w:line="240" w:lineRule="auto"/>
        <w:jc w:val="both"/>
        <w:rPr>
          <w:lang w:eastAsia="lt-LT"/>
        </w:rPr>
      </w:pPr>
      <w:bookmarkStart w:id="13" w:name="_Ref58464680"/>
      <w:bookmarkStart w:id="14" w:name="_Ref60481999"/>
      <w:bookmarkEnd w:id="8"/>
      <w:bookmarkEnd w:id="9"/>
      <w:r>
        <w:rPr>
          <w:iCs/>
        </w:rPr>
        <w:t>Pasiūlymus CVP IS priemonėmis pateikusiems tiekėjams perkančioji organizacija nedelsiant, bet ne vėliau kaip per 3 darbo dienas, praneša informaciją apie laimėjusį tiekėją. Pranešime pateikiama ši informacija:</w:t>
      </w:r>
    </w:p>
    <w:p w:rsidR="00FE21EA" w:rsidRDefault="00FE21EA" w:rsidP="00F61E55">
      <w:pPr>
        <w:numPr>
          <w:ilvl w:val="1"/>
          <w:numId w:val="6"/>
        </w:numPr>
        <w:spacing w:after="0" w:line="240" w:lineRule="auto"/>
        <w:jc w:val="both"/>
        <w:rPr>
          <w:iCs/>
        </w:rPr>
      </w:pPr>
      <w:r>
        <w:rPr>
          <w:iCs/>
        </w:rPr>
        <w:t>tiekėjo pavadinimas;</w:t>
      </w:r>
    </w:p>
    <w:p w:rsidR="00FE21EA" w:rsidRDefault="00FE21EA" w:rsidP="00F61E55">
      <w:pPr>
        <w:numPr>
          <w:ilvl w:val="1"/>
          <w:numId w:val="6"/>
        </w:numPr>
        <w:spacing w:after="0" w:line="240" w:lineRule="auto"/>
        <w:jc w:val="both"/>
        <w:rPr>
          <w:iCs/>
        </w:rPr>
      </w:pPr>
      <w:r>
        <w:rPr>
          <w:iCs/>
        </w:rPr>
        <w:t>pasiūlyme pateikta kaina;</w:t>
      </w:r>
    </w:p>
    <w:p w:rsidR="00FE21EA" w:rsidRDefault="00FE21EA" w:rsidP="00BF2A0D">
      <w:pPr>
        <w:numPr>
          <w:ilvl w:val="1"/>
          <w:numId w:val="6"/>
        </w:numPr>
        <w:tabs>
          <w:tab w:val="clear" w:pos="792"/>
          <w:tab w:val="num" w:pos="360"/>
        </w:tabs>
        <w:spacing w:after="0" w:line="240" w:lineRule="auto"/>
        <w:ind w:left="360" w:firstLine="0"/>
        <w:jc w:val="both"/>
        <w:rPr>
          <w:iCs/>
        </w:rPr>
      </w:pPr>
      <w:r>
        <w:rPr>
          <w:iCs/>
        </w:rPr>
        <w:t>ar pasiūlymas pateiktas perkančiosios organizacijos nurodytomis CVP IS priemonėmis;</w:t>
      </w:r>
    </w:p>
    <w:p w:rsidR="00FE21EA" w:rsidRDefault="00FE21EA" w:rsidP="00F61E55">
      <w:pPr>
        <w:numPr>
          <w:ilvl w:val="0"/>
          <w:numId w:val="6"/>
        </w:numPr>
        <w:spacing w:after="0" w:line="240" w:lineRule="auto"/>
        <w:jc w:val="both"/>
        <w:rPr>
          <w:iCs/>
        </w:rPr>
      </w:pPr>
      <w:r>
        <w:t>Pasiūlymo kaina yra laikoma tik ta kaina, kurią tiekėjas nurodys kaip to reikalauja šio pirkimo sąlygų 1 priedas, ir bus pateikta CVP IS priemonėmis pasirašyta saugiu elektroniniu parašu.</w:t>
      </w:r>
      <w:bookmarkEnd w:id="13"/>
      <w:bookmarkEnd w:id="14"/>
    </w:p>
    <w:p w:rsidR="00FE21EA" w:rsidRDefault="00FE21EA" w:rsidP="00F61E55">
      <w:pPr>
        <w:numPr>
          <w:ilvl w:val="0"/>
          <w:numId w:val="6"/>
        </w:numPr>
        <w:spacing w:after="0" w:line="240" w:lineRule="auto"/>
        <w:jc w:val="both"/>
        <w:rPr>
          <w:iCs/>
        </w:rPr>
      </w:pPr>
      <w:r>
        <w:rPr>
          <w:iCs/>
        </w:rPr>
        <w:t xml:space="preserve"> Tolesnes pasiūlymų nagrinėjimo, vertinimo ir palyginimo procedūras atlieka Komisija konfidencialiai, tiekėjams ar jų įgaliotiems atstovams nedalyvaujant.</w:t>
      </w:r>
    </w:p>
    <w:p w:rsidR="00FE21EA" w:rsidRDefault="00FE21EA" w:rsidP="00F61E55">
      <w:pPr>
        <w:spacing w:after="0" w:line="240" w:lineRule="auto"/>
        <w:jc w:val="both"/>
        <w:rPr>
          <w:iCs/>
        </w:rPr>
      </w:pPr>
    </w:p>
    <w:p w:rsidR="00FE21EA" w:rsidRDefault="00FE21EA" w:rsidP="00F61E55">
      <w:pPr>
        <w:spacing w:after="0" w:line="240" w:lineRule="auto"/>
        <w:jc w:val="center"/>
        <w:rPr>
          <w:b/>
        </w:rPr>
      </w:pPr>
      <w:r>
        <w:rPr>
          <w:b/>
          <w:spacing w:val="-8"/>
        </w:rPr>
        <w:t xml:space="preserve">VII. PASIŪLYMŲ </w:t>
      </w:r>
      <w:r>
        <w:rPr>
          <w:b/>
        </w:rPr>
        <w:t>NAGRINĖJIMAS IR PASIŪLYMŲ ATMETIMO PRIEŽASTYS</w:t>
      </w:r>
    </w:p>
    <w:p w:rsidR="00FE21EA" w:rsidRDefault="00FE21EA" w:rsidP="00F61E55">
      <w:pPr>
        <w:spacing w:after="0" w:line="240" w:lineRule="auto"/>
        <w:jc w:val="both"/>
        <w:rPr>
          <w:iCs/>
        </w:rPr>
      </w:pPr>
    </w:p>
    <w:p w:rsidR="00FE21EA" w:rsidRDefault="00FE21EA" w:rsidP="00F61E55">
      <w:pPr>
        <w:numPr>
          <w:ilvl w:val="0"/>
          <w:numId w:val="6"/>
        </w:numPr>
        <w:spacing w:after="0" w:line="240" w:lineRule="auto"/>
        <w:jc w:val="both"/>
        <w:rPr>
          <w:iCs/>
        </w:rPr>
      </w:pPr>
      <w:r>
        <w:rPr>
          <w:iCs/>
        </w:rPr>
        <w:t>Komisija tikrina tiekėjų pasiūlymuose pateiktų kvalifikacijos duomenų atitiktį pirkimo dokumentuose nustatytiems minimaliems kvalifikacijos reikalavimams. Jeigu Komisija nustato, kad tiekėjo pateikti kvalifikacijos duomenys yra neišsamūs arba netikslūs, ji privalo raštu CVP IS priemonėmis prašyti tiekėjo juos papildyti arba paaiškinti per perkančiosios organizacijos nurodytą terminą. Jeigu perkančiosios organizacijos prašymu tiekėjas CVP IS priemonėmis nepatikslino pateiktų netikslių ir neišsamių duomenų apie savo kvalifikaciją, perkančioji organizacija atmeta tokį pasiūlymą.</w:t>
      </w:r>
    </w:p>
    <w:p w:rsidR="00FE21EA" w:rsidRDefault="00FE21EA" w:rsidP="00F61E55">
      <w:pPr>
        <w:numPr>
          <w:ilvl w:val="0"/>
          <w:numId w:val="6"/>
        </w:numPr>
        <w:spacing w:after="0" w:line="240" w:lineRule="auto"/>
        <w:jc w:val="both"/>
        <w:rPr>
          <w:iCs/>
        </w:rPr>
      </w:pPr>
      <w:r>
        <w:rPr>
          <w:iCs/>
        </w:rPr>
        <w:t>Komisija priima sprendimą dėl kiekvieno pasiūlymą pateikusio tiekėjo minimalių kvalifikacijos duomenų atitikties pirkimo dokumentuose nustatytiems reikalavimams ir kiekvienam iš jų raštu CVP IS priemonėmis praneša apie šio patikrinimo rezultatus. Teisę dalyvauti tolesnėse pirkimo procedūrose turi tik tie tiekėjai, kurių kvalifikacijos duomenys atitinka perkančiosios organizacijos keliamus reikalavimus.</w:t>
      </w:r>
    </w:p>
    <w:p w:rsidR="00FE21EA" w:rsidRDefault="00FE21EA" w:rsidP="00F61E55">
      <w:pPr>
        <w:numPr>
          <w:ilvl w:val="0"/>
          <w:numId w:val="6"/>
        </w:numPr>
        <w:spacing w:after="0" w:line="240" w:lineRule="auto"/>
        <w:jc w:val="both"/>
        <w:rPr>
          <w:iCs/>
        </w:rPr>
      </w:pPr>
      <w:r>
        <w:rPr>
          <w:iCs/>
        </w:rPr>
        <w:t>Iškilus klausimams dėl pasiūlymų turinio ir Komisijai raštu CVP IS priemonėmis paprašius, tiekėjai privalo per Komisijos nurodytą terminą pateikti raštu CVP IS priemonėmis papildomus paaiškinimus nekeisdami pasiūlymo esmės.</w:t>
      </w:r>
    </w:p>
    <w:p w:rsidR="00FE21EA" w:rsidRDefault="00FE21EA" w:rsidP="00F61E55">
      <w:pPr>
        <w:numPr>
          <w:ilvl w:val="0"/>
          <w:numId w:val="6"/>
        </w:numPr>
        <w:spacing w:after="0" w:line="240" w:lineRule="auto"/>
        <w:jc w:val="both"/>
        <w:rPr>
          <w:iCs/>
        </w:rPr>
      </w:pPr>
      <w:r>
        <w:rPr>
          <w:iCs/>
        </w:rPr>
        <w:t>Jeigu pateiktame pasiūlyme Komisija randa pasiūlyme nurodytos kainos apskaičiavimo klaidų, ji privalo raštu CVP IS priemonėmis paprašyti tiekėjų per jos nurodytą terminą ištaisyti pasiūlyme pastebėtas aritmetines klaidas, nekeičiant pirminio susipažinimo su CVP IS priemonėmis gautais pasiūlymais posėdžio metu paskelbtos kainos. Taisydamas pasiūlyme nurodytas aritmetines klaidas, tiekėjas neturi teisės atsisakyti kainos sudedamųjų dalių arba papildyti kainą naujomis dalimis.</w:t>
      </w:r>
    </w:p>
    <w:p w:rsidR="00FE21EA" w:rsidRDefault="00FE21EA" w:rsidP="00F61E55">
      <w:pPr>
        <w:numPr>
          <w:ilvl w:val="0"/>
          <w:numId w:val="6"/>
        </w:numPr>
        <w:spacing w:after="0" w:line="240" w:lineRule="auto"/>
        <w:jc w:val="both"/>
        <w:rPr>
          <w:iCs/>
        </w:rPr>
      </w:pPr>
      <w:r>
        <w:rPr>
          <w:iCs/>
        </w:rPr>
        <w:t>Tiekėjo pateiktų kvalifikacijos duomenų patikslinimai, pasiūlymo turinio paaiškinimai, pasiūlyme nurodytų aritmetinių klaidų pataisymai siunčiami perkančiajai organizacijai raštu CVP IS priemonėmis.</w:t>
      </w:r>
    </w:p>
    <w:p w:rsidR="00FE21EA" w:rsidRDefault="00FE21EA" w:rsidP="00F61E55">
      <w:pPr>
        <w:numPr>
          <w:ilvl w:val="0"/>
          <w:numId w:val="6"/>
        </w:numPr>
        <w:spacing w:after="0" w:line="240" w:lineRule="auto"/>
        <w:jc w:val="both"/>
        <w:rPr>
          <w:iCs/>
        </w:rPr>
      </w:pPr>
      <w:r>
        <w:t>Komisija atmeta pasiūlymą, jeigu:</w:t>
      </w:r>
    </w:p>
    <w:p w:rsidR="00FE21EA" w:rsidRDefault="00FE21EA" w:rsidP="00F61E55">
      <w:pPr>
        <w:numPr>
          <w:ilvl w:val="1"/>
          <w:numId w:val="6"/>
        </w:numPr>
        <w:spacing w:after="0" w:line="240" w:lineRule="auto"/>
        <w:jc w:val="both"/>
        <w:rPr>
          <w:iCs/>
        </w:rPr>
      </w:pPr>
      <w:r>
        <w:rPr>
          <w:iCs/>
        </w:rPr>
        <w:t>jei tekėjas pasiūlymą ar jo dalį pateikė ne CVP IS priemonėmis;</w:t>
      </w:r>
    </w:p>
    <w:p w:rsidR="00FE21EA" w:rsidRDefault="00FE21EA" w:rsidP="00F61E55">
      <w:pPr>
        <w:numPr>
          <w:ilvl w:val="1"/>
          <w:numId w:val="6"/>
        </w:numPr>
        <w:spacing w:after="0" w:line="240" w:lineRule="auto"/>
        <w:jc w:val="both"/>
        <w:rPr>
          <w:iCs/>
        </w:rPr>
      </w:pPr>
      <w:r>
        <w:rPr>
          <w:iCs/>
        </w:rPr>
        <w:t>tiekėjas neatitiko minimalių kvalifikacijos reikalavimų;</w:t>
      </w:r>
    </w:p>
    <w:p w:rsidR="00FE21EA" w:rsidRDefault="00FE21EA" w:rsidP="00AD5FD3">
      <w:pPr>
        <w:numPr>
          <w:ilvl w:val="1"/>
          <w:numId w:val="6"/>
        </w:numPr>
        <w:tabs>
          <w:tab w:val="clear" w:pos="792"/>
          <w:tab w:val="num" w:pos="360"/>
        </w:tabs>
        <w:spacing w:after="0" w:line="240" w:lineRule="auto"/>
        <w:ind w:left="360" w:firstLine="0"/>
        <w:jc w:val="both"/>
        <w:rPr>
          <w:iCs/>
        </w:rPr>
      </w:pPr>
      <w:r>
        <w:rPr>
          <w:iCs/>
        </w:rPr>
        <w:t>tiekėjas pasiūlyme pateikė netikslius ar neišsamius duomenis apie savo kvalifikaciją ir, perkančiajai organizacijai prašant, nepatikslino jų raštu CVP IS priemonėmis;</w:t>
      </w:r>
    </w:p>
    <w:p w:rsidR="00FE21EA" w:rsidRDefault="00FE21EA" w:rsidP="00AD5FD3">
      <w:pPr>
        <w:numPr>
          <w:ilvl w:val="1"/>
          <w:numId w:val="6"/>
        </w:numPr>
        <w:tabs>
          <w:tab w:val="clear" w:pos="792"/>
          <w:tab w:val="num" w:pos="360"/>
        </w:tabs>
        <w:spacing w:after="0" w:line="240" w:lineRule="auto"/>
        <w:jc w:val="both"/>
        <w:rPr>
          <w:iCs/>
        </w:rPr>
      </w:pPr>
      <w:r>
        <w:rPr>
          <w:iCs/>
        </w:rPr>
        <w:t>pasiūlymas neatitiko pirkimo dokumentuose nustatytų reikalavimų (tiekėjo pasiūlyme nurodytas pirkimo objektas ar pateikta techninė specifikacija neatitinka pirkimo dokumentuose nustatytų reikalavimų ir pan.);</w:t>
      </w:r>
    </w:p>
    <w:p w:rsidR="00FE21EA" w:rsidRDefault="00FE21EA" w:rsidP="00F61E55">
      <w:pPr>
        <w:numPr>
          <w:ilvl w:val="1"/>
          <w:numId w:val="6"/>
        </w:numPr>
        <w:spacing w:after="0" w:line="240" w:lineRule="auto"/>
        <w:jc w:val="both"/>
        <w:rPr>
          <w:iCs/>
        </w:rPr>
      </w:pPr>
      <w:r>
        <w:rPr>
          <w:iCs/>
        </w:rPr>
        <w:t>tiekėjas per perkančiosios organizacijos nurodytą terminą neištaisė aritmetinių klaidų ir (ar) nepaaiškino pasiūlymo; visų tiekėjų, kurių pasiūlymai neatmesti dėl kitų priežasčių, buvo pasiūlytos per didelės, perkančiajai organizacijai nepriimtinos kainos</w:t>
      </w:r>
      <w:bookmarkEnd w:id="10"/>
      <w:bookmarkEnd w:id="11"/>
      <w:r>
        <w:rPr>
          <w:iCs/>
        </w:rPr>
        <w:t>.</w:t>
      </w:r>
    </w:p>
    <w:p w:rsidR="00FE21EA" w:rsidRDefault="00FE21EA" w:rsidP="00F61E55">
      <w:pPr>
        <w:spacing w:after="0" w:line="240" w:lineRule="auto"/>
        <w:jc w:val="both"/>
        <w:rPr>
          <w:iCs/>
        </w:rPr>
      </w:pPr>
    </w:p>
    <w:p w:rsidR="00FE21EA" w:rsidRDefault="00FE21EA" w:rsidP="00F61E55">
      <w:pPr>
        <w:spacing w:after="0" w:line="240" w:lineRule="auto"/>
        <w:jc w:val="center"/>
        <w:rPr>
          <w:b/>
        </w:rPr>
      </w:pPr>
      <w:r>
        <w:rPr>
          <w:b/>
        </w:rPr>
        <w:t>VIII. PASIŪLYMŲ VERTINIMAS</w:t>
      </w:r>
    </w:p>
    <w:p w:rsidR="00FE21EA" w:rsidRDefault="00FE21EA" w:rsidP="00F61E55">
      <w:pPr>
        <w:spacing w:after="0" w:line="240" w:lineRule="auto"/>
        <w:jc w:val="both"/>
        <w:rPr>
          <w:iCs/>
        </w:rPr>
      </w:pPr>
    </w:p>
    <w:p w:rsidR="00FE21EA" w:rsidRDefault="00FE21EA" w:rsidP="00F61E55">
      <w:pPr>
        <w:numPr>
          <w:ilvl w:val="0"/>
          <w:numId w:val="6"/>
        </w:numPr>
        <w:spacing w:after="0" w:line="240" w:lineRule="auto"/>
        <w:jc w:val="both"/>
        <w:rPr>
          <w:iCs/>
        </w:rPr>
      </w:pPr>
      <w:r>
        <w:rPr>
          <w:iCs/>
        </w:rPr>
        <w:t>Pasiūlymuose nurodytos kainos bus vertinamos tik eurais</w:t>
      </w:r>
      <w:r>
        <w:t xml:space="preserve">. </w:t>
      </w:r>
    </w:p>
    <w:p w:rsidR="00FE21EA" w:rsidRDefault="00FE21EA" w:rsidP="00F61E55">
      <w:pPr>
        <w:numPr>
          <w:ilvl w:val="0"/>
          <w:numId w:val="6"/>
        </w:numPr>
        <w:spacing w:after="0" w:line="240" w:lineRule="auto"/>
        <w:jc w:val="both"/>
        <w:rPr>
          <w:iCs/>
        </w:rPr>
      </w:pPr>
      <w:r>
        <w:rPr>
          <w:iCs/>
        </w:rPr>
        <w:t>Perkančiosios organizacijos neatmesti pasiūlymai vertinami pagal mažiausios kainos kriterijų.</w:t>
      </w:r>
      <w:r>
        <w:t xml:space="preserve"> Pirkėjas įvertina pateiktus pasiūlymus ir nustato preliminarią pasiūlymų eilę (išskyrus tuos atvejus, kai pasiūlymą pateikia tik vienas Tiekėjas). Preliminari pasiūlymų eilė nustatoma kainų didėjimo tvarka. Jei keli pasiūlymai pateikiami vienodomis kainomis, sudarant preliminarią pasiūlymų eilę pirmesnis į šią eilę įrašomas Tiekėjas, anksčiau pateikęs pasiūlymą. Apie nustatytą preliminarią pasiūlymų eilę Tiekėjams pranešama nedelsiant.</w:t>
      </w:r>
    </w:p>
    <w:p w:rsidR="00FE21EA" w:rsidRDefault="00FE21EA" w:rsidP="00F61E55">
      <w:pPr>
        <w:spacing w:after="0" w:line="240" w:lineRule="auto"/>
        <w:jc w:val="both"/>
      </w:pPr>
    </w:p>
    <w:p w:rsidR="00FE21EA" w:rsidRDefault="00FE21EA" w:rsidP="00F61E55">
      <w:pPr>
        <w:spacing w:after="0" w:line="240" w:lineRule="auto"/>
        <w:jc w:val="center"/>
        <w:rPr>
          <w:b/>
        </w:rPr>
      </w:pPr>
      <w:bookmarkStart w:id="15" w:name="_Toc47844937"/>
      <w:bookmarkStart w:id="16" w:name="_Toc60525491"/>
      <w:r>
        <w:rPr>
          <w:b/>
        </w:rPr>
        <w:t>IX. PASIŪLYMŲ EILĖ</w:t>
      </w:r>
      <w:bookmarkEnd w:id="15"/>
      <w:bookmarkEnd w:id="16"/>
      <w:r>
        <w:rPr>
          <w:b/>
        </w:rPr>
        <w:t xml:space="preserve"> IR SPRENDIMAS DĖL PIRKIMO</w:t>
      </w:r>
    </w:p>
    <w:p w:rsidR="00FE21EA" w:rsidRDefault="00FE21EA" w:rsidP="00F61E55">
      <w:pPr>
        <w:spacing w:after="0" w:line="240" w:lineRule="auto"/>
        <w:jc w:val="center"/>
        <w:rPr>
          <w:b/>
        </w:rPr>
      </w:pPr>
      <w:r>
        <w:rPr>
          <w:b/>
        </w:rPr>
        <w:t xml:space="preserve"> SUTARTIES SUDARYMO</w:t>
      </w:r>
    </w:p>
    <w:p w:rsidR="00FE21EA" w:rsidRDefault="00FE21EA" w:rsidP="00F61E55">
      <w:pPr>
        <w:spacing w:after="0" w:line="240" w:lineRule="auto"/>
        <w:jc w:val="both"/>
        <w:rPr>
          <w:iCs/>
        </w:rPr>
      </w:pPr>
    </w:p>
    <w:p w:rsidR="00FE21EA" w:rsidRDefault="00FE21EA" w:rsidP="00F61E55">
      <w:pPr>
        <w:numPr>
          <w:ilvl w:val="0"/>
          <w:numId w:val="6"/>
        </w:numPr>
        <w:spacing w:after="0" w:line="240" w:lineRule="auto"/>
        <w:jc w:val="both"/>
        <w:rPr>
          <w:iCs/>
        </w:rPr>
      </w:pPr>
      <w:r>
        <w:t>Išnagrinėjusi, įvertinusi ir palyginusi pateiktus pasiūlymus, Komisija nustato pasiūlymų eilę ir laimėjusi pasiūlymą bei priima sprendimą sudaryti pirkimo sutartį. Pasiūlymai šioje eilėje surašomi kainos didėjimo tvarka. Jeigu kelių pateiktų pasiūlymų yra vienodos kainos, nustatant pasiūlymų eilę pirmesnis į šią eilę įrašomas tiekėjas, kurio pasiūlymas CVP IS priemonėmis pateiktas anksčiausiai. Pasiūlymų eilė nenustatoma, jei buvo gautas tik vienas pasiūlymas.</w:t>
      </w:r>
    </w:p>
    <w:p w:rsidR="00FE21EA" w:rsidRDefault="00FE21EA" w:rsidP="00F61E55">
      <w:pPr>
        <w:numPr>
          <w:ilvl w:val="0"/>
          <w:numId w:val="6"/>
        </w:numPr>
        <w:spacing w:after="0" w:line="240" w:lineRule="auto"/>
        <w:jc w:val="both"/>
        <w:rPr>
          <w:iCs/>
        </w:rPr>
      </w:pPr>
      <w:r>
        <w:t>Suinteresuotiems kandidatams ir suinteresuotiems dalyviams nedelsiant (ne vėliau kaip per 4 darbo dienas) pranešama apie priimtą sprendimą sudaryti pirkimo</w:t>
      </w:r>
      <w:r>
        <w:rPr>
          <w:b/>
          <w:bCs/>
        </w:rPr>
        <w:t xml:space="preserve"> </w:t>
      </w:r>
      <w:r>
        <w:t>sutartį.</w:t>
      </w:r>
    </w:p>
    <w:p w:rsidR="00FE21EA" w:rsidRDefault="00FE21EA" w:rsidP="00F61E55">
      <w:pPr>
        <w:numPr>
          <w:ilvl w:val="0"/>
          <w:numId w:val="6"/>
        </w:numPr>
        <w:spacing w:after="0" w:line="240" w:lineRule="auto"/>
        <w:jc w:val="both"/>
        <w:rPr>
          <w:iCs/>
        </w:rPr>
      </w:pPr>
      <w:r>
        <w:t>Perkančioji organizacija, gavusi kandidato ar dalyvio raštu pateiktą prašymą, turi nedelsdama, ne vėliau kaip per 15 dienų nuo prašymo gavimo dienos, nurodyti dalyviui, kurio pasiūlymas nebuvo atmestas,</w:t>
      </w:r>
      <w:r>
        <w:rPr>
          <w:i/>
          <w:iCs/>
        </w:rPr>
        <w:t xml:space="preserve"> </w:t>
      </w:r>
      <w:r>
        <w:t xml:space="preserve">– laimėjusio pasiūlymo charakteristikas ir santykinius pranašumus, dėl kurių šis pasiūlymas buvo pripažintas geriausiu, taip pat šį pasiūlymą pateikusio dalyvio pavadinimą. </w:t>
      </w:r>
    </w:p>
    <w:p w:rsidR="00FE21EA" w:rsidRDefault="00FE21EA" w:rsidP="00F61E55">
      <w:pPr>
        <w:numPr>
          <w:ilvl w:val="0"/>
          <w:numId w:val="6"/>
        </w:numPr>
        <w:spacing w:after="0" w:line="240" w:lineRule="auto"/>
        <w:jc w:val="both"/>
        <w:rPr>
          <w:iCs/>
        </w:rPr>
      </w:pPr>
      <w:r>
        <w:t>Perkančioji organizacija negali teikti informacijos, jei jos atskleidimas prieštarauja teisės aktams, kenkia visuomenės interesams, teisėtiems tiekėjų komerciniams interesams arba trukdo užtikrinti sąžiningą konkurenciją, taip pat neteikiama tokia informacija, kurią tiekėjas nurodė kaip konfidencialią.</w:t>
      </w:r>
    </w:p>
    <w:p w:rsidR="00FE21EA" w:rsidRPr="00637451" w:rsidRDefault="00FE21EA" w:rsidP="00F61E55">
      <w:pPr>
        <w:numPr>
          <w:ilvl w:val="0"/>
          <w:numId w:val="6"/>
        </w:numPr>
        <w:spacing w:after="0" w:line="240" w:lineRule="auto"/>
        <w:jc w:val="both"/>
        <w:rPr>
          <w:iCs/>
          <w:szCs w:val="24"/>
        </w:rPr>
      </w:pPr>
      <w:r>
        <w:t xml:space="preserve">Pirkimo sutartis sudaroma nedelsiant, bet ne anksčiau negu pasibaigė atidėjimo terminas (15 dienų laikotarpis nuo pranešimo apie sprendimą sudaryti sutartį išsiuntimo dienos). Atidėjimo </w:t>
      </w:r>
      <w:r w:rsidRPr="00637451">
        <w:rPr>
          <w:szCs w:val="24"/>
        </w:rPr>
        <w:t>terminas gali būti netaikomas, kai</w:t>
      </w:r>
    </w:p>
    <w:p w:rsidR="00FE21EA" w:rsidRPr="00637451" w:rsidRDefault="00FE21EA" w:rsidP="00637451">
      <w:pPr>
        <w:spacing w:after="0" w:line="240" w:lineRule="auto"/>
        <w:ind w:left="360" w:firstLine="360"/>
        <w:jc w:val="both"/>
        <w:rPr>
          <w:szCs w:val="24"/>
        </w:rPr>
      </w:pPr>
      <w:r w:rsidRPr="00637451">
        <w:rPr>
          <w:bCs/>
          <w:szCs w:val="24"/>
        </w:rPr>
        <w:t>-</w:t>
      </w:r>
      <w:r w:rsidRPr="00637451">
        <w:rPr>
          <w:szCs w:val="24"/>
        </w:rPr>
        <w:t xml:space="preserve"> vienintelis suinteresuotas dalyvis yra tas, su kuriuo sudaroma pirkimo sutartis, ir nėra suinteresuotų kandidatų (Viešųjų pirkimų įstatymo 18 str. 9 d. 1 p.); </w:t>
      </w:r>
    </w:p>
    <w:p w:rsidR="00FE21EA" w:rsidRPr="00637451" w:rsidRDefault="00FE21EA" w:rsidP="00637451">
      <w:pPr>
        <w:spacing w:after="0" w:line="240" w:lineRule="auto"/>
        <w:ind w:left="360" w:firstLine="360"/>
        <w:jc w:val="both"/>
        <w:rPr>
          <w:szCs w:val="24"/>
        </w:rPr>
      </w:pPr>
      <w:r w:rsidRPr="00637451">
        <w:rPr>
          <w:szCs w:val="24"/>
        </w:rPr>
        <w:t>-  supaprastintų pirkimų atveju pirkimo sutart</w:t>
      </w:r>
      <w:r>
        <w:rPr>
          <w:szCs w:val="24"/>
        </w:rPr>
        <w:t>ies vertė mažesnė kaip 3 000 Eur</w:t>
      </w:r>
      <w:r w:rsidRPr="00637451">
        <w:rPr>
          <w:szCs w:val="24"/>
        </w:rPr>
        <w:t xml:space="preserve"> (be PVM) arba kai pirkimo sutartis sudaroma atliekant mažos vertės pirkimą (Viešųjų pirkimų įstatymo 18 str. 9 d. 3 p.).</w:t>
      </w:r>
    </w:p>
    <w:p w:rsidR="00FE21EA" w:rsidRDefault="00FE21EA" w:rsidP="00F61E55">
      <w:pPr>
        <w:numPr>
          <w:ilvl w:val="0"/>
          <w:numId w:val="6"/>
        </w:numPr>
        <w:spacing w:after="0" w:line="240" w:lineRule="auto"/>
        <w:jc w:val="both"/>
        <w:rPr>
          <w:iCs/>
        </w:rPr>
      </w:pPr>
      <w:r w:rsidRPr="00637451">
        <w:rPr>
          <w:szCs w:val="24"/>
        </w:rPr>
        <w:t xml:space="preserve"> </w:t>
      </w:r>
      <w:r>
        <w:t>Perkančioji organizacija sudaryti pirkimo sutartį siūlo tam dalyviui, kurio pasiūlymas pripažintas laimėjusiu.</w:t>
      </w:r>
      <w:r>
        <w:rPr>
          <w:color w:val="000000"/>
        </w:rPr>
        <w:t xml:space="preserve"> </w:t>
      </w:r>
      <w:r>
        <w:t xml:space="preserve">Dalyvis sudaryti pirkimo sutarties kviečiamas raštu. Jis turi nedelsiant perkančiajai organizacijai raštu patvirtinti, ar sutinka pasirašyti pirkimo sutartį. Konkursą laimėjęs dalyvis privalo pasirašyti pirkimo sutartį per perkančiosios organizacijos nurodytą terminą. Pirkimo sutarčiai pasirašyti laikas gali būti nustatomas atskiru pranešimu arba nurodomas pranešime apie laimėjusį pasiūlymą. </w:t>
      </w:r>
    </w:p>
    <w:p w:rsidR="00FE21EA" w:rsidRDefault="00FE21EA" w:rsidP="00F61E55">
      <w:pPr>
        <w:numPr>
          <w:ilvl w:val="0"/>
          <w:numId w:val="6"/>
        </w:numPr>
        <w:spacing w:after="0" w:line="240" w:lineRule="auto"/>
        <w:ind w:left="357" w:hanging="357"/>
        <w:jc w:val="both"/>
        <w:rPr>
          <w:iCs/>
        </w:rPr>
      </w:pPr>
      <w:r>
        <w:t xml:space="preserve">Jeigu tiekėjas, kurio pasiūlymas pripažintas laimėjusiu, pranešimu </w:t>
      </w:r>
      <w:r>
        <w:rPr>
          <w:lang w:eastAsia="lt-LT"/>
        </w:rPr>
        <w:t>raštu</w:t>
      </w:r>
      <w:r>
        <w:t xml:space="preserve"> atsisako sudaryti pirkimo sutartį, </w:t>
      </w:r>
      <w:r>
        <w:rPr>
          <w:spacing w:val="-4"/>
        </w:rPr>
        <w:t>iki nurodyto laiko neatvyksta sudaryti pirkimo sutarties, jei tiekėjo pateikta šių Tiekėjo sąžiningumo deklaracija yra melaginga, arba atsisako pirkimo sutartį sudaryti pirkimo dokumentuose nustatytomis sąlygomis</w:t>
      </w:r>
      <w:r>
        <w:rPr>
          <w:i/>
        </w:rPr>
        <w:t xml:space="preserve">, </w:t>
      </w:r>
      <w:r>
        <w:rPr>
          <w:spacing w:val="-4"/>
        </w:rPr>
        <w:t>laikoma, kad jis atsisakė sudaryti pirkimo sutartį. Tuo atveju perkančioji organizacija siūlo sudaryti pirkimo sutartį tiekėjui, kurio pasiūlymas pagal patvirtintą pasiūlymų eilę yra pirmas po tiekėjo, atsisakiusio sudaryti pirkimo sutartį.</w:t>
      </w:r>
    </w:p>
    <w:p w:rsidR="00FE21EA" w:rsidRDefault="00FE21EA" w:rsidP="00F61E55">
      <w:pPr>
        <w:spacing w:after="0" w:line="240" w:lineRule="auto"/>
        <w:jc w:val="both"/>
        <w:rPr>
          <w:spacing w:val="-4"/>
        </w:rPr>
      </w:pPr>
    </w:p>
    <w:p w:rsidR="00FE21EA" w:rsidRDefault="00FE21EA" w:rsidP="00F61E55">
      <w:pPr>
        <w:spacing w:after="0" w:line="240" w:lineRule="auto"/>
        <w:jc w:val="center"/>
        <w:rPr>
          <w:b/>
        </w:rPr>
      </w:pPr>
      <w:r>
        <w:rPr>
          <w:b/>
        </w:rPr>
        <w:t>X. PRETENZIJŲ IR SKUNDŲ NAGRINĖJIMO TVARKA</w:t>
      </w:r>
    </w:p>
    <w:p w:rsidR="00FE21EA" w:rsidRDefault="00FE21EA" w:rsidP="00F61E55">
      <w:pPr>
        <w:spacing w:after="0" w:line="240" w:lineRule="auto"/>
        <w:jc w:val="center"/>
        <w:rPr>
          <w:b/>
        </w:rPr>
      </w:pPr>
    </w:p>
    <w:p w:rsidR="00FE21EA" w:rsidRDefault="00FE21EA" w:rsidP="00F61E55">
      <w:pPr>
        <w:numPr>
          <w:ilvl w:val="0"/>
          <w:numId w:val="6"/>
        </w:numPr>
        <w:spacing w:after="0" w:line="240" w:lineRule="auto"/>
        <w:jc w:val="both"/>
        <w:rPr>
          <w:iCs/>
        </w:rPr>
      </w:pPr>
      <w:r>
        <w:t>Pretenzijos ir skundai nagrinėjami Lietuvos Respublikos įstatymų ir kitų teisės aktų nustatyta tvarka.</w:t>
      </w:r>
    </w:p>
    <w:p w:rsidR="00FE21EA" w:rsidRDefault="00FE21EA" w:rsidP="00F61E55">
      <w:pPr>
        <w:spacing w:after="0" w:line="240" w:lineRule="auto"/>
        <w:jc w:val="both"/>
      </w:pPr>
    </w:p>
    <w:p w:rsidR="00FE21EA" w:rsidRDefault="00FE21EA" w:rsidP="00F61E55">
      <w:pPr>
        <w:spacing w:after="0" w:line="240" w:lineRule="auto"/>
        <w:jc w:val="center"/>
        <w:rPr>
          <w:b/>
        </w:rPr>
      </w:pPr>
      <w:r>
        <w:rPr>
          <w:b/>
        </w:rPr>
        <w:t>XI. PIRKIMO SUTARTIES SĄLYGOS</w:t>
      </w:r>
    </w:p>
    <w:p w:rsidR="00FE21EA" w:rsidRDefault="00FE21EA" w:rsidP="00F61E55">
      <w:pPr>
        <w:spacing w:after="0" w:line="240" w:lineRule="auto"/>
        <w:jc w:val="both"/>
        <w:rPr>
          <w:iCs/>
        </w:rPr>
      </w:pPr>
    </w:p>
    <w:p w:rsidR="00FE21EA" w:rsidRDefault="00FE21EA" w:rsidP="00F61E55">
      <w:pPr>
        <w:numPr>
          <w:ilvl w:val="0"/>
          <w:numId w:val="6"/>
        </w:numPr>
        <w:spacing w:after="0" w:line="240" w:lineRule="auto"/>
        <w:jc w:val="both"/>
        <w:rPr>
          <w:iCs/>
        </w:rPr>
      </w:pPr>
      <w:r>
        <w:t>Perkančioji organizacija pirkimo sutartį siūlo sudaryti tam Tiekėjui, kurio pasiūlymas pirkimo dokumentų bei Viešųjų pirkimų įstatymo nustatyta tvarka pripažintas laimėjusiu.</w:t>
      </w:r>
    </w:p>
    <w:p w:rsidR="00FE21EA" w:rsidRDefault="00FE21EA" w:rsidP="00F61E55">
      <w:pPr>
        <w:numPr>
          <w:ilvl w:val="0"/>
          <w:numId w:val="6"/>
        </w:numPr>
        <w:spacing w:after="0" w:line="240" w:lineRule="auto"/>
        <w:jc w:val="both"/>
        <w:rPr>
          <w:iCs/>
        </w:rPr>
      </w:pPr>
      <w:r>
        <w:t>Sudaroma pirkimo sutartis atitinka laimėjusio Tiekėjo pasiūlymą ir Pirkimo sąlygose nustatytus reikalavimus.</w:t>
      </w:r>
    </w:p>
    <w:p w:rsidR="00FE21EA" w:rsidRDefault="00FE21EA" w:rsidP="00F61E55">
      <w:pPr>
        <w:numPr>
          <w:ilvl w:val="0"/>
          <w:numId w:val="6"/>
        </w:numPr>
        <w:spacing w:after="0" w:line="240" w:lineRule="auto"/>
        <w:jc w:val="both"/>
        <w:rPr>
          <w:iCs/>
        </w:rPr>
      </w:pPr>
      <w:r>
        <w:t xml:space="preserve">Laimėjusio Tiekėjo pasiūlymo kaina ir pirkimo dokumentuose bei pasiūlyme nustatytos pirkimo sutarties sąlygos pirkimo sutarties galiojimo laikotarpiu negali būti keičiamos, sudarant pirkimo sutartį, išskyrus tokias pirkimo sutarties sąlygas, kurias pakeitus nebūtų pažeistas Viešųjų pirkimų įstatymas. </w:t>
      </w:r>
    </w:p>
    <w:p w:rsidR="00FE21EA" w:rsidRDefault="00FE21EA" w:rsidP="00F61E55">
      <w:pPr>
        <w:numPr>
          <w:ilvl w:val="0"/>
          <w:numId w:val="6"/>
        </w:numPr>
        <w:spacing w:after="0" w:line="240" w:lineRule="auto"/>
        <w:jc w:val="both"/>
        <w:rPr>
          <w:iCs/>
        </w:rPr>
      </w:pPr>
      <w:r>
        <w:t>Visas išlaidas, susijusias su sutarties vykdymu, kurios nebus nurodytos (įskaičiuotos) pasiūlyme, prisiima Tiekėjas.</w:t>
      </w:r>
    </w:p>
    <w:p w:rsidR="00FE21EA" w:rsidRDefault="00FE21EA" w:rsidP="00F61E55">
      <w:pPr>
        <w:numPr>
          <w:ilvl w:val="0"/>
          <w:numId w:val="6"/>
        </w:numPr>
        <w:spacing w:after="0" w:line="240" w:lineRule="auto"/>
        <w:jc w:val="both"/>
        <w:rPr>
          <w:iCs/>
        </w:rPr>
      </w:pPr>
      <w:r>
        <w:t xml:space="preserve">Tiekėjas įsipareigoja tiekti, o Pirkėjas įsipareigoja šias prekes priimti ir šioje sutartyje nustatytais terminais už jas sumokėti. </w:t>
      </w:r>
    </w:p>
    <w:p w:rsidR="00FE21EA" w:rsidRDefault="00FE21EA" w:rsidP="00F61E55">
      <w:pPr>
        <w:numPr>
          <w:ilvl w:val="0"/>
          <w:numId w:val="6"/>
        </w:numPr>
        <w:spacing w:after="0" w:line="240" w:lineRule="auto"/>
        <w:jc w:val="both"/>
        <w:rPr>
          <w:iCs/>
        </w:rPr>
      </w:pPr>
      <w:r>
        <w:rPr>
          <w:iCs/>
        </w:rPr>
        <w:t xml:space="preserve">Tiekėjas </w:t>
      </w:r>
      <w:r>
        <w:t>pateikia PVM sąskaitą–faktūrą už suteiktas prekes, o Pirkėjas apmoka mokestiniu pavedimu ne vėliau kaip per 60 kalendorinių dienų, nuo PVM sąskaitos-faktūros gavimo (užregistravimo).</w:t>
      </w:r>
    </w:p>
    <w:p w:rsidR="00FE21EA" w:rsidRDefault="00FE21EA" w:rsidP="00F61E55">
      <w:pPr>
        <w:numPr>
          <w:ilvl w:val="0"/>
          <w:numId w:val="6"/>
        </w:numPr>
        <w:spacing w:after="0" w:line="240" w:lineRule="auto"/>
        <w:jc w:val="both"/>
        <w:rPr>
          <w:iCs/>
        </w:rPr>
      </w:pPr>
      <w:r>
        <w:t>Ginčų, kylančių iš sutarties, sprendimo tvarka: šalių tarpusavio prieštaravimai ir nesutarimai sprendžiami derybomis. Prieštaravimai ir nesutarimai, kurių nepavyksta išspręsti derybomis, sprendžiami Lietuvos Respublikos teisės aktų nustatyta tvarka Lietuvos Respublikos teismuose.</w:t>
      </w:r>
    </w:p>
    <w:p w:rsidR="00FE21EA" w:rsidRDefault="00FE21EA" w:rsidP="00F61E55">
      <w:pPr>
        <w:numPr>
          <w:ilvl w:val="0"/>
          <w:numId w:val="6"/>
        </w:numPr>
        <w:spacing w:after="0" w:line="240" w:lineRule="auto"/>
        <w:jc w:val="both"/>
        <w:rPr>
          <w:iCs/>
        </w:rPr>
      </w:pPr>
      <w:r>
        <w:t>Visais kitais atvejais, nenumatytais šia sutartimi, šalys vadovaujasi Lietuvos Respublikos įstatymais.</w:t>
      </w:r>
    </w:p>
    <w:p w:rsidR="00FE21EA" w:rsidRDefault="00FE21EA" w:rsidP="00F61E55">
      <w:pPr>
        <w:spacing w:after="0" w:line="240" w:lineRule="auto"/>
        <w:jc w:val="both"/>
      </w:pPr>
    </w:p>
    <w:p w:rsidR="00FE21EA" w:rsidRDefault="00FE21EA" w:rsidP="00F61E55">
      <w:pPr>
        <w:tabs>
          <w:tab w:val="num" w:pos="840"/>
          <w:tab w:val="left" w:pos="1260"/>
        </w:tabs>
        <w:spacing w:after="0" w:line="240" w:lineRule="auto"/>
        <w:jc w:val="right"/>
        <w:rPr>
          <w:sz w:val="20"/>
          <w:szCs w:val="20"/>
        </w:rPr>
      </w:pPr>
      <w:r>
        <w:br w:type="page"/>
      </w:r>
      <w:r>
        <w:rPr>
          <w:sz w:val="20"/>
          <w:szCs w:val="20"/>
        </w:rPr>
        <w:t>Pirkimo sąlygų  1  priedas</w:t>
      </w:r>
    </w:p>
    <w:p w:rsidR="00FE21EA" w:rsidRDefault="00FE21EA" w:rsidP="00F61E55">
      <w:pPr>
        <w:spacing w:after="0" w:line="240" w:lineRule="auto"/>
        <w:jc w:val="center"/>
        <w:rPr>
          <w:b/>
          <w:sz w:val="20"/>
          <w:szCs w:val="20"/>
        </w:rPr>
      </w:pPr>
    </w:p>
    <w:p w:rsidR="00FE21EA" w:rsidRDefault="00FE21EA" w:rsidP="00F61E55">
      <w:pPr>
        <w:spacing w:after="0" w:line="240" w:lineRule="auto"/>
        <w:jc w:val="center"/>
        <w:rPr>
          <w:b/>
          <w:szCs w:val="24"/>
        </w:rPr>
      </w:pPr>
      <w:r>
        <w:rPr>
          <w:b/>
          <w:szCs w:val="24"/>
        </w:rPr>
        <w:t>PASIŪLYMAS</w:t>
      </w:r>
    </w:p>
    <w:p w:rsidR="00FE21EA" w:rsidRDefault="00FE21EA" w:rsidP="00F61E55">
      <w:pPr>
        <w:spacing w:after="0" w:line="240" w:lineRule="auto"/>
        <w:jc w:val="center"/>
        <w:rPr>
          <w:szCs w:val="24"/>
        </w:rPr>
      </w:pPr>
      <w:r>
        <w:rPr>
          <w:szCs w:val="24"/>
        </w:rPr>
        <w:t xml:space="preserve">DĖL VAISTŲ TIEKIMO   </w:t>
      </w:r>
    </w:p>
    <w:p w:rsidR="00FE21EA" w:rsidRDefault="00FE21EA" w:rsidP="00F61E55">
      <w:pPr>
        <w:spacing w:after="0" w:line="240" w:lineRule="auto"/>
        <w:jc w:val="center"/>
        <w:rPr>
          <w:i/>
          <w:sz w:val="20"/>
          <w:szCs w:val="20"/>
        </w:rPr>
      </w:pPr>
      <w:r>
        <w:rPr>
          <w:sz w:val="20"/>
          <w:szCs w:val="20"/>
        </w:rPr>
        <w:t>_________________</w:t>
      </w:r>
    </w:p>
    <w:p w:rsidR="00FE21EA" w:rsidRDefault="00FE21EA" w:rsidP="00F61E55">
      <w:pPr>
        <w:spacing w:after="0" w:line="240" w:lineRule="auto"/>
        <w:jc w:val="center"/>
        <w:rPr>
          <w:sz w:val="20"/>
          <w:szCs w:val="20"/>
        </w:rPr>
      </w:pPr>
      <w:r>
        <w:rPr>
          <w:sz w:val="20"/>
          <w:szCs w:val="20"/>
        </w:rPr>
        <w:t>(data)</w:t>
      </w:r>
    </w:p>
    <w:p w:rsidR="00FE21EA" w:rsidRDefault="00FE21EA" w:rsidP="00F61E55">
      <w:pPr>
        <w:spacing w:after="0" w:line="240" w:lineRule="auto"/>
        <w:jc w:val="center"/>
        <w:rPr>
          <w:sz w:val="20"/>
          <w:szCs w:val="20"/>
        </w:rPr>
      </w:pPr>
      <w:r>
        <w:rPr>
          <w:sz w:val="20"/>
          <w:szCs w:val="20"/>
        </w:rPr>
        <w:t>_________________</w:t>
      </w:r>
    </w:p>
    <w:p w:rsidR="00FE21EA" w:rsidRDefault="00FE21EA" w:rsidP="00F61E55">
      <w:pPr>
        <w:spacing w:after="0" w:line="240" w:lineRule="auto"/>
        <w:jc w:val="center"/>
        <w:rPr>
          <w:sz w:val="20"/>
          <w:szCs w:val="20"/>
        </w:rPr>
      </w:pPr>
      <w:r>
        <w:rPr>
          <w:sz w:val="20"/>
          <w:szCs w:val="20"/>
        </w:rPr>
        <w:t>(vieta)</w:t>
      </w:r>
    </w:p>
    <w:p w:rsidR="00FE21EA" w:rsidRDefault="00FE21EA" w:rsidP="00F61E55">
      <w:pPr>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FE21EA" w:rsidTr="00F61E55">
        <w:tc>
          <w:tcPr>
            <w:tcW w:w="4927" w:type="dxa"/>
          </w:tcPr>
          <w:p w:rsidR="00FE21EA" w:rsidRDefault="00FE21EA">
            <w:pPr>
              <w:spacing w:after="0" w:line="240" w:lineRule="auto"/>
            </w:pPr>
            <w:r>
              <w:rPr>
                <w:sz w:val="18"/>
                <w:szCs w:val="18"/>
              </w:rPr>
              <w:t>Tiekėjo pavadinimas</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Tiekėjo įmonės kodas</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Tiekėjo adresas</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Už pasiūlymą atsakingo asmens vardas, pavardė</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Telefono numeris</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Fakso numeris</w:t>
            </w:r>
          </w:p>
        </w:tc>
        <w:tc>
          <w:tcPr>
            <w:tcW w:w="4927" w:type="dxa"/>
          </w:tcPr>
          <w:p w:rsidR="00FE21EA" w:rsidRDefault="00FE21EA">
            <w:pPr>
              <w:spacing w:after="0" w:line="240" w:lineRule="auto"/>
            </w:pPr>
          </w:p>
        </w:tc>
      </w:tr>
      <w:tr w:rsidR="00FE21EA" w:rsidTr="00F61E55">
        <w:tc>
          <w:tcPr>
            <w:tcW w:w="4927" w:type="dxa"/>
          </w:tcPr>
          <w:p w:rsidR="00FE21EA" w:rsidRDefault="00FE21EA">
            <w:pPr>
              <w:spacing w:after="0" w:line="240" w:lineRule="auto"/>
            </w:pPr>
            <w:r>
              <w:rPr>
                <w:sz w:val="18"/>
                <w:szCs w:val="18"/>
              </w:rPr>
              <w:t>El. pašto adresas</w:t>
            </w:r>
          </w:p>
        </w:tc>
        <w:tc>
          <w:tcPr>
            <w:tcW w:w="4927" w:type="dxa"/>
          </w:tcPr>
          <w:p w:rsidR="00FE21EA" w:rsidRDefault="00FE21EA">
            <w:pPr>
              <w:spacing w:after="0" w:line="240" w:lineRule="auto"/>
            </w:pPr>
          </w:p>
        </w:tc>
      </w:tr>
    </w:tbl>
    <w:p w:rsidR="00FE21EA" w:rsidRDefault="00FE21EA" w:rsidP="00F61E55">
      <w:pPr>
        <w:spacing w:after="0" w:line="240" w:lineRule="auto"/>
        <w:rPr>
          <w:sz w:val="18"/>
          <w:szCs w:val="18"/>
        </w:rPr>
      </w:pPr>
    </w:p>
    <w:p w:rsidR="00FE21EA" w:rsidRDefault="00FE21EA" w:rsidP="00F61E55">
      <w:pPr>
        <w:spacing w:after="0" w:line="240" w:lineRule="auto"/>
        <w:rPr>
          <w:sz w:val="18"/>
          <w:szCs w:val="18"/>
        </w:rPr>
      </w:pPr>
      <w:r>
        <w:rPr>
          <w:sz w:val="18"/>
          <w:szCs w:val="18"/>
        </w:rPr>
        <w:t>Šiuo pasiūlymu pažymime, kad sutinkame su visomis pirkimo sąlygomis.</w:t>
      </w:r>
    </w:p>
    <w:p w:rsidR="00FE21EA" w:rsidRDefault="00FE21EA" w:rsidP="00F61E55">
      <w:pPr>
        <w:spacing w:after="0" w:line="240" w:lineRule="auto"/>
        <w:rPr>
          <w:sz w:val="18"/>
          <w:szCs w:val="18"/>
        </w:rPr>
      </w:pPr>
      <w:r>
        <w:rPr>
          <w:sz w:val="18"/>
          <w:szCs w:val="18"/>
        </w:rPr>
        <w:t xml:space="preserve">       Mes siūlome šiuos vaistus:</w:t>
      </w:r>
    </w:p>
    <w:tbl>
      <w:tblPr>
        <w:tblW w:w="9835" w:type="dxa"/>
        <w:tblInd w:w="-112" w:type="dxa"/>
        <w:tblLayout w:type="fixed"/>
        <w:tblCellMar>
          <w:left w:w="0" w:type="dxa"/>
          <w:right w:w="0" w:type="dxa"/>
        </w:tblCellMar>
        <w:tblLook w:val="00A0"/>
      </w:tblPr>
      <w:tblGrid>
        <w:gridCol w:w="473"/>
        <w:gridCol w:w="1802"/>
        <w:gridCol w:w="1080"/>
        <w:gridCol w:w="900"/>
        <w:gridCol w:w="1620"/>
        <w:gridCol w:w="1440"/>
        <w:gridCol w:w="1440"/>
        <w:gridCol w:w="1080"/>
      </w:tblGrid>
      <w:tr w:rsidR="00FE21EA" w:rsidTr="00745BEA">
        <w:trPr>
          <w:cantSplit/>
          <w:trHeight w:val="738"/>
        </w:trPr>
        <w:tc>
          <w:tcPr>
            <w:tcW w:w="473" w:type="dxa"/>
            <w:tcBorders>
              <w:top w:val="single" w:sz="2" w:space="0" w:color="000000"/>
              <w:left w:val="single" w:sz="2" w:space="0" w:color="000000"/>
              <w:bottom w:val="single" w:sz="2" w:space="0" w:color="000000"/>
              <w:right w:val="nil"/>
            </w:tcBorders>
            <w:vAlign w:val="center"/>
          </w:tcPr>
          <w:p w:rsidR="00FE21EA" w:rsidRDefault="00FE21EA">
            <w:pPr>
              <w:spacing w:after="0" w:line="240" w:lineRule="auto"/>
              <w:jc w:val="center"/>
              <w:rPr>
                <w:sz w:val="18"/>
                <w:szCs w:val="18"/>
              </w:rPr>
            </w:pPr>
            <w:r>
              <w:rPr>
                <w:sz w:val="18"/>
                <w:szCs w:val="18"/>
              </w:rPr>
              <w:t>Eil. Nr.</w:t>
            </w:r>
          </w:p>
        </w:tc>
        <w:tc>
          <w:tcPr>
            <w:tcW w:w="1802" w:type="dxa"/>
            <w:tcBorders>
              <w:top w:val="single" w:sz="2" w:space="0" w:color="000000"/>
              <w:left w:val="single" w:sz="2" w:space="0" w:color="000000"/>
              <w:bottom w:val="single" w:sz="2" w:space="0" w:color="000000"/>
              <w:right w:val="single" w:sz="4" w:space="0" w:color="auto"/>
            </w:tcBorders>
            <w:vAlign w:val="center"/>
          </w:tcPr>
          <w:p w:rsidR="00FE21EA" w:rsidRDefault="00FE21EA">
            <w:pPr>
              <w:spacing w:after="0" w:line="240" w:lineRule="auto"/>
              <w:jc w:val="center"/>
              <w:rPr>
                <w:sz w:val="18"/>
                <w:szCs w:val="18"/>
              </w:rPr>
            </w:pPr>
            <w:r>
              <w:rPr>
                <w:sz w:val="18"/>
                <w:szCs w:val="18"/>
              </w:rPr>
              <w:t>Prekės pavadinimas</w:t>
            </w:r>
          </w:p>
        </w:tc>
        <w:tc>
          <w:tcPr>
            <w:tcW w:w="1080" w:type="dxa"/>
            <w:tcBorders>
              <w:top w:val="single" w:sz="2" w:space="0" w:color="000000"/>
              <w:left w:val="single" w:sz="2" w:space="0" w:color="000000"/>
              <w:bottom w:val="single" w:sz="2" w:space="0" w:color="000000"/>
              <w:right w:val="nil"/>
            </w:tcBorders>
            <w:vAlign w:val="center"/>
          </w:tcPr>
          <w:p w:rsidR="00FE21EA" w:rsidRDefault="00FE21EA">
            <w:pPr>
              <w:spacing w:after="0" w:line="240" w:lineRule="auto"/>
              <w:jc w:val="center"/>
              <w:rPr>
                <w:sz w:val="18"/>
                <w:szCs w:val="18"/>
              </w:rPr>
            </w:pPr>
            <w:r>
              <w:rPr>
                <w:sz w:val="18"/>
                <w:szCs w:val="18"/>
              </w:rPr>
              <w:t>Farmacinė forma</w:t>
            </w:r>
          </w:p>
        </w:tc>
        <w:tc>
          <w:tcPr>
            <w:tcW w:w="900" w:type="dxa"/>
            <w:tcBorders>
              <w:top w:val="single" w:sz="2" w:space="0" w:color="000000"/>
              <w:left w:val="single" w:sz="2" w:space="0" w:color="000000"/>
              <w:bottom w:val="single" w:sz="2" w:space="0" w:color="000000"/>
              <w:right w:val="single" w:sz="4" w:space="0" w:color="auto"/>
            </w:tcBorders>
            <w:vAlign w:val="center"/>
          </w:tcPr>
          <w:p w:rsidR="00FE21EA" w:rsidRDefault="00FE21EA">
            <w:pPr>
              <w:spacing w:after="0" w:line="240" w:lineRule="auto"/>
              <w:jc w:val="center"/>
              <w:rPr>
                <w:sz w:val="18"/>
                <w:szCs w:val="18"/>
              </w:rPr>
            </w:pPr>
            <w:r>
              <w:rPr>
                <w:sz w:val="18"/>
                <w:szCs w:val="18"/>
              </w:rPr>
              <w:t>Mato vnt.</w:t>
            </w:r>
          </w:p>
        </w:tc>
        <w:tc>
          <w:tcPr>
            <w:tcW w:w="1620" w:type="dxa"/>
            <w:tcBorders>
              <w:top w:val="single" w:sz="2" w:space="0" w:color="000000"/>
              <w:left w:val="single" w:sz="4" w:space="0" w:color="auto"/>
              <w:bottom w:val="single" w:sz="2" w:space="0" w:color="000000"/>
              <w:right w:val="nil"/>
            </w:tcBorders>
            <w:vAlign w:val="center"/>
          </w:tcPr>
          <w:p w:rsidR="00FE21EA" w:rsidRDefault="00FE21EA" w:rsidP="00E56257">
            <w:pPr>
              <w:spacing w:after="0" w:line="240" w:lineRule="auto"/>
              <w:jc w:val="center"/>
              <w:rPr>
                <w:sz w:val="18"/>
                <w:szCs w:val="18"/>
              </w:rPr>
            </w:pPr>
            <w:r>
              <w:rPr>
                <w:sz w:val="18"/>
                <w:szCs w:val="18"/>
              </w:rPr>
              <w:t>Preliminarūs</w:t>
            </w:r>
          </w:p>
          <w:p w:rsidR="00FE21EA" w:rsidRDefault="00FE21EA" w:rsidP="00E56257">
            <w:pPr>
              <w:spacing w:after="0" w:line="240" w:lineRule="auto"/>
              <w:jc w:val="center"/>
              <w:rPr>
                <w:sz w:val="18"/>
                <w:szCs w:val="18"/>
              </w:rPr>
            </w:pPr>
            <w:r>
              <w:rPr>
                <w:sz w:val="18"/>
                <w:szCs w:val="18"/>
              </w:rPr>
              <w:t>kiekiai metams</w:t>
            </w:r>
          </w:p>
        </w:tc>
        <w:tc>
          <w:tcPr>
            <w:tcW w:w="1440" w:type="dxa"/>
            <w:tcBorders>
              <w:top w:val="single" w:sz="2" w:space="0" w:color="000000"/>
              <w:left w:val="single" w:sz="2" w:space="0" w:color="000000"/>
              <w:bottom w:val="single" w:sz="2" w:space="0" w:color="000000"/>
              <w:right w:val="nil"/>
            </w:tcBorders>
            <w:vAlign w:val="center"/>
          </w:tcPr>
          <w:p w:rsidR="00FE21EA" w:rsidRDefault="00FE21EA" w:rsidP="005356DF">
            <w:pPr>
              <w:spacing w:after="0" w:line="240" w:lineRule="auto"/>
              <w:jc w:val="center"/>
              <w:rPr>
                <w:sz w:val="18"/>
                <w:szCs w:val="18"/>
              </w:rPr>
            </w:pPr>
            <w:r>
              <w:rPr>
                <w:sz w:val="18"/>
                <w:szCs w:val="18"/>
              </w:rPr>
              <w:t>Mato vieneto kaina be PVM, EUR</w:t>
            </w:r>
          </w:p>
        </w:tc>
        <w:tc>
          <w:tcPr>
            <w:tcW w:w="1440" w:type="dxa"/>
            <w:tcBorders>
              <w:top w:val="single" w:sz="2" w:space="0" w:color="000000"/>
              <w:left w:val="single" w:sz="2" w:space="0" w:color="000000"/>
              <w:bottom w:val="single" w:sz="2" w:space="0" w:color="000000"/>
              <w:right w:val="nil"/>
            </w:tcBorders>
            <w:vAlign w:val="center"/>
          </w:tcPr>
          <w:p w:rsidR="00FE21EA" w:rsidRDefault="00FE21EA" w:rsidP="005356DF">
            <w:pPr>
              <w:spacing w:after="0" w:line="240" w:lineRule="auto"/>
              <w:jc w:val="center"/>
              <w:rPr>
                <w:sz w:val="18"/>
                <w:szCs w:val="18"/>
              </w:rPr>
            </w:pPr>
            <w:r>
              <w:rPr>
                <w:sz w:val="18"/>
                <w:szCs w:val="18"/>
              </w:rPr>
              <w:t>Mato vieneto kaina su PVM, EUR</w:t>
            </w:r>
          </w:p>
        </w:tc>
        <w:tc>
          <w:tcPr>
            <w:tcW w:w="1080" w:type="dxa"/>
            <w:tcBorders>
              <w:top w:val="single" w:sz="2" w:space="0" w:color="000000"/>
              <w:left w:val="single" w:sz="2" w:space="0" w:color="000000"/>
              <w:bottom w:val="single" w:sz="2" w:space="0" w:color="000000"/>
              <w:right w:val="single" w:sz="2" w:space="0" w:color="000000"/>
            </w:tcBorders>
            <w:vAlign w:val="center"/>
          </w:tcPr>
          <w:p w:rsidR="00FE21EA" w:rsidRPr="00745BEA" w:rsidRDefault="00FE21EA">
            <w:pPr>
              <w:spacing w:after="0" w:line="240" w:lineRule="auto"/>
              <w:jc w:val="center"/>
              <w:rPr>
                <w:b/>
                <w:sz w:val="18"/>
                <w:szCs w:val="18"/>
              </w:rPr>
            </w:pPr>
            <w:r w:rsidRPr="00745BEA">
              <w:rPr>
                <w:b/>
                <w:sz w:val="18"/>
                <w:szCs w:val="18"/>
              </w:rPr>
              <w:t>Suma su</w:t>
            </w:r>
          </w:p>
          <w:p w:rsidR="00FE21EA" w:rsidRDefault="00FE21EA">
            <w:pPr>
              <w:spacing w:after="0" w:line="240" w:lineRule="auto"/>
              <w:jc w:val="center"/>
              <w:rPr>
                <w:sz w:val="18"/>
                <w:szCs w:val="18"/>
              </w:rPr>
            </w:pPr>
            <w:r w:rsidRPr="00745BEA">
              <w:rPr>
                <w:b/>
                <w:sz w:val="18"/>
                <w:szCs w:val="18"/>
              </w:rPr>
              <w:t>PVM, EUR</w:t>
            </w:r>
          </w:p>
        </w:tc>
      </w:tr>
      <w:tr w:rsidR="00FE21EA" w:rsidTr="00745BEA">
        <w:trPr>
          <w:cantSplit/>
        </w:trPr>
        <w:tc>
          <w:tcPr>
            <w:tcW w:w="473"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1.</w:t>
            </w:r>
          </w:p>
        </w:tc>
        <w:tc>
          <w:tcPr>
            <w:tcW w:w="1802" w:type="dxa"/>
            <w:tcBorders>
              <w:top w:val="nil"/>
              <w:left w:val="single" w:sz="2" w:space="0" w:color="000000"/>
              <w:bottom w:val="single" w:sz="2" w:space="0" w:color="000000"/>
              <w:right w:val="single" w:sz="4" w:space="0" w:color="auto"/>
            </w:tcBorders>
          </w:tcPr>
          <w:p w:rsidR="00FE21EA" w:rsidRDefault="00FE21EA">
            <w:pPr>
              <w:spacing w:after="0" w:line="240" w:lineRule="auto"/>
              <w:rPr>
                <w:sz w:val="18"/>
                <w:szCs w:val="18"/>
              </w:rPr>
            </w:pPr>
            <w:r>
              <w:rPr>
                <w:sz w:val="18"/>
                <w:szCs w:val="18"/>
              </w:rPr>
              <w:t>Ringeri acetatis</w:t>
            </w:r>
          </w:p>
        </w:tc>
        <w:tc>
          <w:tcPr>
            <w:tcW w:w="1080"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1000ml</w:t>
            </w:r>
          </w:p>
        </w:tc>
        <w:tc>
          <w:tcPr>
            <w:tcW w:w="900" w:type="dxa"/>
            <w:tcBorders>
              <w:top w:val="nil"/>
              <w:left w:val="single" w:sz="2" w:space="0" w:color="000000"/>
              <w:bottom w:val="single" w:sz="2" w:space="0" w:color="000000"/>
              <w:right w:val="single" w:sz="4" w:space="0" w:color="auto"/>
            </w:tcBorders>
          </w:tcPr>
          <w:p w:rsidR="00FE21EA" w:rsidRDefault="00FE21EA" w:rsidP="00E56257">
            <w:pPr>
              <w:spacing w:after="0" w:line="240" w:lineRule="auto"/>
              <w:jc w:val="center"/>
              <w:rPr>
                <w:sz w:val="18"/>
                <w:szCs w:val="18"/>
              </w:rPr>
            </w:pPr>
            <w:r>
              <w:rPr>
                <w:sz w:val="18"/>
                <w:szCs w:val="18"/>
              </w:rPr>
              <w:t>flakonas</w:t>
            </w:r>
          </w:p>
        </w:tc>
        <w:tc>
          <w:tcPr>
            <w:tcW w:w="1620" w:type="dxa"/>
            <w:tcBorders>
              <w:top w:val="nil"/>
              <w:left w:val="single" w:sz="4" w:space="0" w:color="auto"/>
              <w:bottom w:val="single" w:sz="2" w:space="0" w:color="000000"/>
              <w:right w:val="nil"/>
            </w:tcBorders>
          </w:tcPr>
          <w:p w:rsidR="00FE21EA" w:rsidRDefault="00FE21EA" w:rsidP="00E56257">
            <w:pPr>
              <w:spacing w:after="0" w:line="240" w:lineRule="auto"/>
              <w:jc w:val="center"/>
              <w:rPr>
                <w:sz w:val="18"/>
                <w:szCs w:val="18"/>
              </w:rPr>
            </w:pPr>
            <w:r>
              <w:rPr>
                <w:sz w:val="18"/>
                <w:szCs w:val="18"/>
              </w:rPr>
              <w:t>3600</w:t>
            </w: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080" w:type="dxa"/>
            <w:tcBorders>
              <w:top w:val="nil"/>
              <w:left w:val="single" w:sz="2" w:space="0" w:color="000000"/>
              <w:bottom w:val="single" w:sz="2" w:space="0" w:color="000000"/>
              <w:right w:val="single" w:sz="2" w:space="0" w:color="000000"/>
            </w:tcBorders>
          </w:tcPr>
          <w:p w:rsidR="00FE21EA" w:rsidRDefault="00FE21EA">
            <w:pPr>
              <w:spacing w:after="0" w:line="240" w:lineRule="auto"/>
              <w:rPr>
                <w:sz w:val="18"/>
                <w:szCs w:val="18"/>
              </w:rPr>
            </w:pPr>
          </w:p>
        </w:tc>
      </w:tr>
      <w:tr w:rsidR="00FE21EA" w:rsidTr="00745BEA">
        <w:trPr>
          <w:cantSplit/>
        </w:trPr>
        <w:tc>
          <w:tcPr>
            <w:tcW w:w="473"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2.</w:t>
            </w:r>
          </w:p>
        </w:tc>
        <w:tc>
          <w:tcPr>
            <w:tcW w:w="1802" w:type="dxa"/>
            <w:tcBorders>
              <w:top w:val="nil"/>
              <w:left w:val="single" w:sz="2" w:space="0" w:color="000000"/>
              <w:bottom w:val="single" w:sz="2" w:space="0" w:color="000000"/>
              <w:right w:val="single" w:sz="4" w:space="0" w:color="auto"/>
            </w:tcBorders>
          </w:tcPr>
          <w:p w:rsidR="00FE21EA" w:rsidRDefault="00FE21EA">
            <w:pPr>
              <w:spacing w:after="0" w:line="240" w:lineRule="auto"/>
              <w:rPr>
                <w:sz w:val="18"/>
                <w:szCs w:val="18"/>
              </w:rPr>
            </w:pPr>
            <w:r>
              <w:rPr>
                <w:sz w:val="18"/>
                <w:szCs w:val="18"/>
              </w:rPr>
              <w:t>Ringeri acetatis</w:t>
            </w:r>
          </w:p>
        </w:tc>
        <w:tc>
          <w:tcPr>
            <w:tcW w:w="1080"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500ml</w:t>
            </w:r>
          </w:p>
        </w:tc>
        <w:tc>
          <w:tcPr>
            <w:tcW w:w="900" w:type="dxa"/>
            <w:tcBorders>
              <w:top w:val="nil"/>
              <w:left w:val="single" w:sz="2" w:space="0" w:color="000000"/>
              <w:bottom w:val="single" w:sz="2" w:space="0" w:color="000000"/>
              <w:right w:val="single" w:sz="4" w:space="0" w:color="auto"/>
            </w:tcBorders>
          </w:tcPr>
          <w:p w:rsidR="00FE21EA" w:rsidRDefault="00FE21EA" w:rsidP="00E56257">
            <w:pPr>
              <w:spacing w:after="0" w:line="240" w:lineRule="auto"/>
              <w:jc w:val="center"/>
              <w:rPr>
                <w:sz w:val="18"/>
                <w:szCs w:val="18"/>
              </w:rPr>
            </w:pPr>
            <w:r>
              <w:rPr>
                <w:sz w:val="18"/>
                <w:szCs w:val="18"/>
              </w:rPr>
              <w:t>flakonas</w:t>
            </w:r>
          </w:p>
        </w:tc>
        <w:tc>
          <w:tcPr>
            <w:tcW w:w="1620" w:type="dxa"/>
            <w:tcBorders>
              <w:top w:val="nil"/>
              <w:left w:val="single" w:sz="4" w:space="0" w:color="auto"/>
              <w:bottom w:val="single" w:sz="2" w:space="0" w:color="000000"/>
              <w:right w:val="nil"/>
            </w:tcBorders>
          </w:tcPr>
          <w:p w:rsidR="00FE21EA" w:rsidRDefault="00FE21EA" w:rsidP="00E56257">
            <w:pPr>
              <w:spacing w:after="0" w:line="240" w:lineRule="auto"/>
              <w:jc w:val="center"/>
              <w:rPr>
                <w:sz w:val="18"/>
                <w:szCs w:val="18"/>
              </w:rPr>
            </w:pPr>
            <w:r>
              <w:rPr>
                <w:sz w:val="18"/>
                <w:szCs w:val="18"/>
              </w:rPr>
              <w:t>6000</w:t>
            </w: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080" w:type="dxa"/>
            <w:tcBorders>
              <w:top w:val="nil"/>
              <w:left w:val="single" w:sz="2" w:space="0" w:color="000000"/>
              <w:bottom w:val="single" w:sz="2" w:space="0" w:color="000000"/>
              <w:right w:val="single" w:sz="2" w:space="0" w:color="000000"/>
            </w:tcBorders>
          </w:tcPr>
          <w:p w:rsidR="00FE21EA" w:rsidRDefault="00FE21EA">
            <w:pPr>
              <w:spacing w:after="0" w:line="240" w:lineRule="auto"/>
              <w:rPr>
                <w:sz w:val="18"/>
                <w:szCs w:val="18"/>
              </w:rPr>
            </w:pPr>
          </w:p>
        </w:tc>
      </w:tr>
      <w:tr w:rsidR="00FE21EA" w:rsidTr="00745BEA">
        <w:trPr>
          <w:cantSplit/>
        </w:trPr>
        <w:tc>
          <w:tcPr>
            <w:tcW w:w="473"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3.</w:t>
            </w:r>
          </w:p>
        </w:tc>
        <w:tc>
          <w:tcPr>
            <w:tcW w:w="1802" w:type="dxa"/>
            <w:tcBorders>
              <w:top w:val="nil"/>
              <w:left w:val="single" w:sz="2" w:space="0" w:color="000000"/>
              <w:bottom w:val="single" w:sz="2" w:space="0" w:color="000000"/>
              <w:right w:val="single" w:sz="4" w:space="0" w:color="auto"/>
            </w:tcBorders>
          </w:tcPr>
          <w:p w:rsidR="00FE21EA" w:rsidRDefault="00FE21EA">
            <w:pPr>
              <w:spacing w:after="0" w:line="240" w:lineRule="auto"/>
              <w:rPr>
                <w:sz w:val="18"/>
                <w:szCs w:val="18"/>
              </w:rPr>
            </w:pPr>
            <w:r>
              <w:rPr>
                <w:sz w:val="18"/>
                <w:szCs w:val="18"/>
              </w:rPr>
              <w:t>Sterofundin</w:t>
            </w:r>
          </w:p>
        </w:tc>
        <w:tc>
          <w:tcPr>
            <w:tcW w:w="1080"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1000ml</w:t>
            </w:r>
          </w:p>
        </w:tc>
        <w:tc>
          <w:tcPr>
            <w:tcW w:w="900" w:type="dxa"/>
            <w:tcBorders>
              <w:top w:val="nil"/>
              <w:left w:val="single" w:sz="2" w:space="0" w:color="000000"/>
              <w:bottom w:val="single" w:sz="2" w:space="0" w:color="000000"/>
              <w:right w:val="single" w:sz="4" w:space="0" w:color="auto"/>
            </w:tcBorders>
          </w:tcPr>
          <w:p w:rsidR="00FE21EA" w:rsidRDefault="00FE21EA" w:rsidP="00E56257">
            <w:pPr>
              <w:spacing w:after="0" w:line="240" w:lineRule="auto"/>
              <w:jc w:val="center"/>
              <w:rPr>
                <w:sz w:val="18"/>
                <w:szCs w:val="18"/>
              </w:rPr>
            </w:pPr>
            <w:r>
              <w:rPr>
                <w:sz w:val="18"/>
                <w:szCs w:val="18"/>
              </w:rPr>
              <w:t>flakonas</w:t>
            </w:r>
          </w:p>
        </w:tc>
        <w:tc>
          <w:tcPr>
            <w:tcW w:w="1620" w:type="dxa"/>
            <w:tcBorders>
              <w:top w:val="nil"/>
              <w:left w:val="single" w:sz="4" w:space="0" w:color="auto"/>
              <w:bottom w:val="single" w:sz="2" w:space="0" w:color="000000"/>
              <w:right w:val="nil"/>
            </w:tcBorders>
          </w:tcPr>
          <w:p w:rsidR="00FE21EA" w:rsidRDefault="00FE21EA" w:rsidP="00E56257">
            <w:pPr>
              <w:spacing w:after="0" w:line="240" w:lineRule="auto"/>
              <w:jc w:val="center"/>
              <w:rPr>
                <w:sz w:val="18"/>
                <w:szCs w:val="18"/>
              </w:rPr>
            </w:pPr>
            <w:r>
              <w:rPr>
                <w:sz w:val="18"/>
                <w:szCs w:val="18"/>
              </w:rPr>
              <w:t>1000</w:t>
            </w: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080" w:type="dxa"/>
            <w:tcBorders>
              <w:top w:val="nil"/>
              <w:left w:val="single" w:sz="2" w:space="0" w:color="000000"/>
              <w:bottom w:val="single" w:sz="2" w:space="0" w:color="000000"/>
              <w:right w:val="single" w:sz="2" w:space="0" w:color="000000"/>
            </w:tcBorders>
          </w:tcPr>
          <w:p w:rsidR="00FE21EA" w:rsidRDefault="00FE21EA">
            <w:pPr>
              <w:spacing w:after="0" w:line="240" w:lineRule="auto"/>
              <w:rPr>
                <w:sz w:val="18"/>
                <w:szCs w:val="18"/>
              </w:rPr>
            </w:pPr>
          </w:p>
        </w:tc>
      </w:tr>
      <w:tr w:rsidR="00FE21EA" w:rsidTr="00745BEA">
        <w:trPr>
          <w:cantSplit/>
        </w:trPr>
        <w:tc>
          <w:tcPr>
            <w:tcW w:w="473"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4.</w:t>
            </w:r>
          </w:p>
        </w:tc>
        <w:tc>
          <w:tcPr>
            <w:tcW w:w="1802" w:type="dxa"/>
            <w:tcBorders>
              <w:top w:val="nil"/>
              <w:left w:val="single" w:sz="2" w:space="0" w:color="000000"/>
              <w:bottom w:val="single" w:sz="2" w:space="0" w:color="000000"/>
              <w:right w:val="single" w:sz="4" w:space="0" w:color="auto"/>
            </w:tcBorders>
          </w:tcPr>
          <w:p w:rsidR="00FE21EA" w:rsidRDefault="00FE21EA">
            <w:pPr>
              <w:spacing w:after="0" w:line="240" w:lineRule="auto"/>
              <w:rPr>
                <w:sz w:val="18"/>
                <w:szCs w:val="18"/>
              </w:rPr>
            </w:pPr>
            <w:r>
              <w:rPr>
                <w:sz w:val="18"/>
                <w:szCs w:val="18"/>
              </w:rPr>
              <w:t>Ringeri acetatis</w:t>
            </w:r>
          </w:p>
        </w:tc>
        <w:tc>
          <w:tcPr>
            <w:tcW w:w="1080"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250ml</w:t>
            </w:r>
          </w:p>
        </w:tc>
        <w:tc>
          <w:tcPr>
            <w:tcW w:w="900" w:type="dxa"/>
            <w:tcBorders>
              <w:top w:val="nil"/>
              <w:left w:val="single" w:sz="2" w:space="0" w:color="000000"/>
              <w:bottom w:val="single" w:sz="2" w:space="0" w:color="000000"/>
              <w:right w:val="single" w:sz="4" w:space="0" w:color="auto"/>
            </w:tcBorders>
          </w:tcPr>
          <w:p w:rsidR="00FE21EA" w:rsidRDefault="00FE21EA" w:rsidP="00E56257">
            <w:pPr>
              <w:spacing w:after="0" w:line="240" w:lineRule="auto"/>
              <w:jc w:val="center"/>
              <w:rPr>
                <w:sz w:val="18"/>
                <w:szCs w:val="18"/>
              </w:rPr>
            </w:pPr>
            <w:r>
              <w:rPr>
                <w:sz w:val="18"/>
                <w:szCs w:val="18"/>
              </w:rPr>
              <w:t>flakonas</w:t>
            </w:r>
          </w:p>
        </w:tc>
        <w:tc>
          <w:tcPr>
            <w:tcW w:w="1620" w:type="dxa"/>
            <w:tcBorders>
              <w:top w:val="nil"/>
              <w:left w:val="single" w:sz="4" w:space="0" w:color="auto"/>
              <w:bottom w:val="single" w:sz="2" w:space="0" w:color="000000"/>
              <w:right w:val="nil"/>
            </w:tcBorders>
          </w:tcPr>
          <w:p w:rsidR="00FE21EA" w:rsidRDefault="00FE21EA" w:rsidP="00E56257">
            <w:pPr>
              <w:spacing w:after="0" w:line="240" w:lineRule="auto"/>
              <w:jc w:val="center"/>
              <w:rPr>
                <w:sz w:val="18"/>
                <w:szCs w:val="18"/>
              </w:rPr>
            </w:pPr>
            <w:r>
              <w:rPr>
                <w:sz w:val="18"/>
                <w:szCs w:val="18"/>
              </w:rPr>
              <w:t>1000</w:t>
            </w: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080" w:type="dxa"/>
            <w:tcBorders>
              <w:top w:val="nil"/>
              <w:left w:val="single" w:sz="2" w:space="0" w:color="000000"/>
              <w:bottom w:val="single" w:sz="2" w:space="0" w:color="000000"/>
              <w:right w:val="single" w:sz="2" w:space="0" w:color="000000"/>
            </w:tcBorders>
          </w:tcPr>
          <w:p w:rsidR="00FE21EA" w:rsidRDefault="00FE21EA">
            <w:pPr>
              <w:spacing w:after="0" w:line="240" w:lineRule="auto"/>
              <w:rPr>
                <w:sz w:val="18"/>
                <w:szCs w:val="18"/>
              </w:rPr>
            </w:pPr>
          </w:p>
        </w:tc>
      </w:tr>
      <w:tr w:rsidR="00FE21EA" w:rsidTr="00745BEA">
        <w:trPr>
          <w:cantSplit/>
        </w:trPr>
        <w:tc>
          <w:tcPr>
            <w:tcW w:w="473"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5.</w:t>
            </w:r>
          </w:p>
        </w:tc>
        <w:tc>
          <w:tcPr>
            <w:tcW w:w="1802" w:type="dxa"/>
            <w:tcBorders>
              <w:top w:val="nil"/>
              <w:left w:val="single" w:sz="2" w:space="0" w:color="000000"/>
              <w:bottom w:val="single" w:sz="2" w:space="0" w:color="000000"/>
              <w:right w:val="single" w:sz="4" w:space="0" w:color="auto"/>
            </w:tcBorders>
          </w:tcPr>
          <w:p w:rsidR="00FE21EA" w:rsidRDefault="00FE21EA">
            <w:pPr>
              <w:spacing w:after="0" w:line="240" w:lineRule="auto"/>
              <w:rPr>
                <w:sz w:val="18"/>
                <w:szCs w:val="18"/>
              </w:rPr>
            </w:pPr>
            <w:r>
              <w:rPr>
                <w:sz w:val="18"/>
                <w:szCs w:val="18"/>
              </w:rPr>
              <w:t>Pantoprazol</w:t>
            </w:r>
          </w:p>
        </w:tc>
        <w:tc>
          <w:tcPr>
            <w:tcW w:w="1080" w:type="dxa"/>
            <w:tcBorders>
              <w:top w:val="nil"/>
              <w:left w:val="single" w:sz="2" w:space="0" w:color="000000"/>
              <w:bottom w:val="single" w:sz="2" w:space="0" w:color="000000"/>
              <w:right w:val="nil"/>
            </w:tcBorders>
          </w:tcPr>
          <w:p w:rsidR="00FE21EA" w:rsidRDefault="00FE21EA" w:rsidP="00E56257">
            <w:pPr>
              <w:spacing w:after="0" w:line="240" w:lineRule="auto"/>
              <w:jc w:val="center"/>
              <w:rPr>
                <w:sz w:val="18"/>
                <w:szCs w:val="18"/>
              </w:rPr>
            </w:pPr>
            <w:r>
              <w:rPr>
                <w:sz w:val="18"/>
                <w:szCs w:val="18"/>
              </w:rPr>
              <w:t>40mg</w:t>
            </w:r>
          </w:p>
        </w:tc>
        <w:tc>
          <w:tcPr>
            <w:tcW w:w="900" w:type="dxa"/>
            <w:tcBorders>
              <w:top w:val="nil"/>
              <w:left w:val="single" w:sz="2" w:space="0" w:color="000000"/>
              <w:bottom w:val="single" w:sz="2" w:space="0" w:color="000000"/>
              <w:right w:val="single" w:sz="4" w:space="0" w:color="auto"/>
            </w:tcBorders>
          </w:tcPr>
          <w:p w:rsidR="00FE21EA" w:rsidRDefault="00FE21EA" w:rsidP="00E56257">
            <w:pPr>
              <w:spacing w:after="0" w:line="240" w:lineRule="auto"/>
              <w:jc w:val="center"/>
              <w:rPr>
                <w:sz w:val="18"/>
                <w:szCs w:val="18"/>
              </w:rPr>
            </w:pPr>
            <w:r>
              <w:rPr>
                <w:sz w:val="18"/>
                <w:szCs w:val="18"/>
              </w:rPr>
              <w:t>flakonas</w:t>
            </w:r>
          </w:p>
        </w:tc>
        <w:tc>
          <w:tcPr>
            <w:tcW w:w="1620" w:type="dxa"/>
            <w:tcBorders>
              <w:top w:val="nil"/>
              <w:left w:val="single" w:sz="4" w:space="0" w:color="auto"/>
              <w:bottom w:val="single" w:sz="2" w:space="0" w:color="000000"/>
              <w:right w:val="nil"/>
            </w:tcBorders>
          </w:tcPr>
          <w:p w:rsidR="00FE21EA" w:rsidRDefault="00FE21EA" w:rsidP="00E56257">
            <w:pPr>
              <w:spacing w:after="0" w:line="240" w:lineRule="auto"/>
              <w:jc w:val="center"/>
              <w:rPr>
                <w:sz w:val="18"/>
                <w:szCs w:val="18"/>
              </w:rPr>
            </w:pPr>
            <w:r>
              <w:rPr>
                <w:sz w:val="18"/>
                <w:szCs w:val="18"/>
              </w:rPr>
              <w:t>200</w:t>
            </w: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440" w:type="dxa"/>
            <w:tcBorders>
              <w:top w:val="nil"/>
              <w:left w:val="single" w:sz="2" w:space="0" w:color="000000"/>
              <w:bottom w:val="single" w:sz="2" w:space="0" w:color="000000"/>
              <w:right w:val="nil"/>
            </w:tcBorders>
          </w:tcPr>
          <w:p w:rsidR="00FE21EA" w:rsidRDefault="00FE21EA">
            <w:pPr>
              <w:spacing w:after="0" w:line="240" w:lineRule="auto"/>
              <w:rPr>
                <w:sz w:val="18"/>
                <w:szCs w:val="18"/>
              </w:rPr>
            </w:pPr>
          </w:p>
        </w:tc>
        <w:tc>
          <w:tcPr>
            <w:tcW w:w="1080" w:type="dxa"/>
            <w:tcBorders>
              <w:top w:val="nil"/>
              <w:left w:val="single" w:sz="2" w:space="0" w:color="000000"/>
              <w:bottom w:val="single" w:sz="2" w:space="0" w:color="000000"/>
              <w:right w:val="single" w:sz="2" w:space="0" w:color="000000"/>
            </w:tcBorders>
          </w:tcPr>
          <w:p w:rsidR="00FE21EA" w:rsidRDefault="00FE21EA">
            <w:pPr>
              <w:spacing w:after="0" w:line="240" w:lineRule="auto"/>
              <w:rPr>
                <w:sz w:val="18"/>
                <w:szCs w:val="18"/>
              </w:rPr>
            </w:pPr>
          </w:p>
        </w:tc>
      </w:tr>
    </w:tbl>
    <w:p w:rsidR="00FE21EA" w:rsidRDefault="00FE21EA" w:rsidP="00F61E55">
      <w:pPr>
        <w:spacing w:after="0" w:line="240" w:lineRule="auto"/>
        <w:rPr>
          <w:sz w:val="18"/>
          <w:szCs w:val="18"/>
        </w:rPr>
      </w:pPr>
    </w:p>
    <w:p w:rsidR="00FE21EA" w:rsidRDefault="00FE21EA" w:rsidP="00F61E55">
      <w:pPr>
        <w:spacing w:after="0" w:line="240" w:lineRule="auto"/>
        <w:rPr>
          <w:sz w:val="18"/>
          <w:szCs w:val="18"/>
        </w:rPr>
      </w:pPr>
      <w:r>
        <w:rPr>
          <w:sz w:val="18"/>
          <w:szCs w:val="18"/>
        </w:rPr>
        <w:t>Bendra pasiūlymo kaina su PVM - _____________ EUR.</w:t>
      </w:r>
    </w:p>
    <w:p w:rsidR="00FE21EA" w:rsidRDefault="00FE21EA" w:rsidP="00F61E55">
      <w:pPr>
        <w:spacing w:after="0" w:line="240" w:lineRule="auto"/>
        <w:rPr>
          <w:sz w:val="18"/>
          <w:szCs w:val="18"/>
        </w:rPr>
      </w:pPr>
      <w:r>
        <w:rPr>
          <w:sz w:val="18"/>
          <w:szCs w:val="18"/>
        </w:rPr>
        <w:t>Į šią sumą įeina visos išlaidos ir visi mokesčiai, taip pat ir PVM, kuris sudaro _______________ EUR.</w:t>
      </w:r>
    </w:p>
    <w:p w:rsidR="00FE21EA" w:rsidRDefault="00FE21EA" w:rsidP="00F61E55">
      <w:pPr>
        <w:spacing w:after="0" w:line="240" w:lineRule="auto"/>
        <w:rPr>
          <w:sz w:val="18"/>
          <w:szCs w:val="18"/>
        </w:rPr>
      </w:pPr>
      <w:r>
        <w:rPr>
          <w:sz w:val="18"/>
          <w:szCs w:val="18"/>
        </w:rPr>
        <w:t>Siūlomos prekės visiškai atitinka pirkimo dokumentuose nurodytus reikalavimus.</w:t>
      </w:r>
    </w:p>
    <w:p w:rsidR="00FE21EA" w:rsidRDefault="00FE21EA" w:rsidP="00F61E55">
      <w:pPr>
        <w:spacing w:after="0" w:line="240" w:lineRule="auto"/>
        <w:rPr>
          <w:sz w:val="18"/>
          <w:szCs w:val="18"/>
        </w:rPr>
      </w:pPr>
    </w:p>
    <w:p w:rsidR="00FE21EA" w:rsidRPr="00B02F3A" w:rsidRDefault="00FE21EA" w:rsidP="00B02F3A">
      <w:pPr>
        <w:jc w:val="both"/>
        <w:rPr>
          <w:sz w:val="18"/>
          <w:szCs w:val="18"/>
        </w:rPr>
      </w:pPr>
      <w:r w:rsidRPr="00B02F3A">
        <w:rPr>
          <w:sz w:val="18"/>
          <w:szCs w:val="18"/>
        </w:rPr>
        <w:t>Ši pasiūlyme nurodyta informacija yra konfidenciali:</w:t>
      </w:r>
      <w:r>
        <w:rPr>
          <w:sz w:val="18"/>
          <w:szCs w:val="18"/>
        </w:rPr>
        <w:t>........................................................................................................</w:t>
      </w:r>
    </w:p>
    <w:p w:rsidR="00FE21EA" w:rsidRDefault="00FE21EA" w:rsidP="00F61E55">
      <w:pPr>
        <w:spacing w:after="0" w:line="240" w:lineRule="auto"/>
        <w:rPr>
          <w:sz w:val="18"/>
          <w:szCs w:val="18"/>
        </w:rPr>
      </w:pPr>
      <w:r>
        <w:rPr>
          <w:sz w:val="18"/>
          <w:szCs w:val="18"/>
        </w:rPr>
        <w:t>Kartu su pasiūlymu pateikiami šie dokumentai:</w:t>
      </w:r>
    </w:p>
    <w:tbl>
      <w:tblPr>
        <w:tblW w:w="9840" w:type="dxa"/>
        <w:tblInd w:w="-112" w:type="dxa"/>
        <w:tblLayout w:type="fixed"/>
        <w:tblCellMar>
          <w:left w:w="0" w:type="dxa"/>
          <w:right w:w="0" w:type="dxa"/>
        </w:tblCellMar>
        <w:tblLook w:val="00A0"/>
      </w:tblPr>
      <w:tblGrid>
        <w:gridCol w:w="822"/>
        <w:gridCol w:w="6492"/>
        <w:gridCol w:w="2526"/>
      </w:tblGrid>
      <w:tr w:rsidR="00FE21EA" w:rsidTr="00F61E55">
        <w:trPr>
          <w:cantSplit/>
        </w:trPr>
        <w:tc>
          <w:tcPr>
            <w:tcW w:w="822" w:type="dxa"/>
            <w:tcBorders>
              <w:top w:val="single" w:sz="2" w:space="0" w:color="000000"/>
              <w:left w:val="single" w:sz="2" w:space="0" w:color="000000"/>
              <w:bottom w:val="single" w:sz="2" w:space="0" w:color="000000"/>
              <w:right w:val="nil"/>
            </w:tcBorders>
            <w:vAlign w:val="center"/>
          </w:tcPr>
          <w:p w:rsidR="00FE21EA" w:rsidRDefault="00FE21EA">
            <w:pPr>
              <w:spacing w:after="0" w:line="240" w:lineRule="auto"/>
              <w:rPr>
                <w:sz w:val="18"/>
                <w:szCs w:val="18"/>
              </w:rPr>
            </w:pPr>
            <w:r>
              <w:rPr>
                <w:sz w:val="18"/>
                <w:szCs w:val="18"/>
              </w:rPr>
              <w:t>Eil. Nr.</w:t>
            </w:r>
          </w:p>
        </w:tc>
        <w:tc>
          <w:tcPr>
            <w:tcW w:w="6491" w:type="dxa"/>
            <w:tcBorders>
              <w:top w:val="single" w:sz="2" w:space="0" w:color="000000"/>
              <w:left w:val="single" w:sz="2" w:space="0" w:color="000000"/>
              <w:bottom w:val="single" w:sz="2" w:space="0" w:color="000000"/>
              <w:right w:val="nil"/>
            </w:tcBorders>
            <w:vAlign w:val="center"/>
          </w:tcPr>
          <w:p w:rsidR="00FE21EA" w:rsidRDefault="00FE21EA">
            <w:pPr>
              <w:spacing w:after="0" w:line="240" w:lineRule="auto"/>
              <w:rPr>
                <w:sz w:val="18"/>
                <w:szCs w:val="18"/>
              </w:rPr>
            </w:pPr>
            <w:r>
              <w:rPr>
                <w:sz w:val="18"/>
                <w:szCs w:val="18"/>
              </w:rPr>
              <w:t>Pateiktų dokumentų pavadinimas</w:t>
            </w:r>
          </w:p>
        </w:tc>
        <w:tc>
          <w:tcPr>
            <w:tcW w:w="2525" w:type="dxa"/>
            <w:tcBorders>
              <w:top w:val="single" w:sz="2" w:space="0" w:color="000000"/>
              <w:left w:val="single" w:sz="2" w:space="0" w:color="000000"/>
              <w:bottom w:val="single" w:sz="2" w:space="0" w:color="000000"/>
              <w:right w:val="single" w:sz="2" w:space="0" w:color="000000"/>
            </w:tcBorders>
            <w:vAlign w:val="center"/>
          </w:tcPr>
          <w:p w:rsidR="00FE21EA" w:rsidRDefault="00FE21EA">
            <w:pPr>
              <w:spacing w:after="0" w:line="240" w:lineRule="auto"/>
              <w:rPr>
                <w:sz w:val="18"/>
                <w:szCs w:val="18"/>
              </w:rPr>
            </w:pPr>
            <w:r>
              <w:rPr>
                <w:sz w:val="18"/>
                <w:szCs w:val="18"/>
              </w:rPr>
              <w:t>Dokumento puslapio skaičius</w:t>
            </w:r>
          </w:p>
        </w:tc>
      </w:tr>
      <w:tr w:rsidR="00FE21EA" w:rsidTr="00F61E55">
        <w:trPr>
          <w:cantSplit/>
        </w:trPr>
        <w:tc>
          <w:tcPr>
            <w:tcW w:w="822"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E21EA" w:rsidRDefault="00FE21EA">
            <w:pPr>
              <w:spacing w:after="0" w:line="240" w:lineRule="auto"/>
              <w:rPr>
                <w:sz w:val="18"/>
                <w:szCs w:val="18"/>
              </w:rPr>
            </w:pPr>
          </w:p>
        </w:tc>
      </w:tr>
      <w:tr w:rsidR="00FE21EA" w:rsidTr="00F61E55">
        <w:trPr>
          <w:cantSplit/>
        </w:trPr>
        <w:tc>
          <w:tcPr>
            <w:tcW w:w="822"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E21EA" w:rsidRDefault="00FE21EA">
            <w:pPr>
              <w:spacing w:after="0" w:line="240" w:lineRule="auto"/>
              <w:rPr>
                <w:sz w:val="18"/>
                <w:szCs w:val="18"/>
              </w:rPr>
            </w:pPr>
          </w:p>
        </w:tc>
      </w:tr>
      <w:tr w:rsidR="00FE21EA" w:rsidTr="00F61E55">
        <w:trPr>
          <w:cantSplit/>
        </w:trPr>
        <w:tc>
          <w:tcPr>
            <w:tcW w:w="822"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6491" w:type="dxa"/>
            <w:tcBorders>
              <w:top w:val="nil"/>
              <w:left w:val="single" w:sz="2" w:space="0" w:color="000000"/>
              <w:bottom w:val="single" w:sz="2" w:space="0" w:color="000000"/>
              <w:right w:val="nil"/>
            </w:tcBorders>
            <w:vAlign w:val="center"/>
          </w:tcPr>
          <w:p w:rsidR="00FE21EA" w:rsidRDefault="00FE21EA">
            <w:pPr>
              <w:spacing w:after="0" w:line="240" w:lineRule="auto"/>
              <w:rPr>
                <w:sz w:val="18"/>
                <w:szCs w:val="18"/>
              </w:rPr>
            </w:pPr>
          </w:p>
        </w:tc>
        <w:tc>
          <w:tcPr>
            <w:tcW w:w="2525" w:type="dxa"/>
            <w:tcBorders>
              <w:top w:val="nil"/>
              <w:left w:val="single" w:sz="2" w:space="0" w:color="000000"/>
              <w:bottom w:val="single" w:sz="2" w:space="0" w:color="000000"/>
              <w:right w:val="single" w:sz="2" w:space="0" w:color="000000"/>
            </w:tcBorders>
            <w:vAlign w:val="center"/>
          </w:tcPr>
          <w:p w:rsidR="00FE21EA" w:rsidRDefault="00FE21EA">
            <w:pPr>
              <w:spacing w:after="0" w:line="240" w:lineRule="auto"/>
              <w:rPr>
                <w:sz w:val="18"/>
                <w:szCs w:val="18"/>
              </w:rPr>
            </w:pPr>
          </w:p>
        </w:tc>
      </w:tr>
    </w:tbl>
    <w:p w:rsidR="00FE21EA" w:rsidRDefault="00FE21EA" w:rsidP="00F61E55">
      <w:pPr>
        <w:spacing w:after="0" w:line="240" w:lineRule="auto"/>
        <w:rPr>
          <w:sz w:val="18"/>
          <w:szCs w:val="18"/>
        </w:rPr>
      </w:pPr>
    </w:p>
    <w:p w:rsidR="00FE21EA" w:rsidRDefault="00FE21EA" w:rsidP="00F61E55">
      <w:pPr>
        <w:spacing w:after="0" w:line="240" w:lineRule="auto"/>
        <w:rPr>
          <w:sz w:val="18"/>
          <w:szCs w:val="18"/>
        </w:rPr>
      </w:pPr>
      <w:r>
        <w:rPr>
          <w:sz w:val="18"/>
          <w:szCs w:val="18"/>
        </w:rPr>
        <w:t>Pasiūlymas galioja iki 2016 m.______________ mėn. _______d.</w:t>
      </w:r>
    </w:p>
    <w:p w:rsidR="00FE21EA" w:rsidRDefault="00FE21EA" w:rsidP="00F61E55">
      <w:pPr>
        <w:spacing w:after="0" w:line="240" w:lineRule="auto"/>
        <w:rPr>
          <w:sz w:val="18"/>
          <w:szCs w:val="18"/>
        </w:rPr>
      </w:pPr>
      <w:r>
        <w:rPr>
          <w:sz w:val="18"/>
          <w:szCs w:val="18"/>
        </w:rPr>
        <w:t xml:space="preserve">(Tiekėjo arba jo įgalioto asmens vardas, pavardė, parašas) </w:t>
      </w:r>
    </w:p>
    <w:p w:rsidR="00FE21EA" w:rsidRDefault="00FE21EA" w:rsidP="00F61E55">
      <w:pPr>
        <w:spacing w:after="0" w:line="240" w:lineRule="auto"/>
        <w:jc w:val="both"/>
        <w:rPr>
          <w:iCs/>
        </w:rPr>
      </w:pPr>
    </w:p>
    <w:p w:rsidR="00FE21EA" w:rsidRDefault="00FE21EA" w:rsidP="00F61E55"/>
    <w:p w:rsidR="00FE21EA" w:rsidRDefault="00FE21EA" w:rsidP="00F61E55">
      <w:pPr>
        <w:shd w:val="clear" w:color="auto" w:fill="FFFFFF"/>
        <w:spacing w:after="0" w:line="240" w:lineRule="auto"/>
        <w:jc w:val="right"/>
        <w:rPr>
          <w:color w:val="000000"/>
          <w:sz w:val="20"/>
          <w:szCs w:val="20"/>
        </w:rPr>
      </w:pPr>
      <w:r>
        <w:br w:type="page"/>
      </w:r>
      <w:r>
        <w:rPr>
          <w:color w:val="000000"/>
          <w:sz w:val="20"/>
          <w:szCs w:val="20"/>
        </w:rPr>
        <w:t>Pirkimo sąlygų 2 priedas</w:t>
      </w:r>
    </w:p>
    <w:p w:rsidR="00FE21EA" w:rsidRDefault="00FE21EA" w:rsidP="00F61E55">
      <w:pPr>
        <w:shd w:val="clear" w:color="auto" w:fill="FFFFFF"/>
        <w:spacing w:after="0" w:line="240" w:lineRule="auto"/>
        <w:jc w:val="right"/>
        <w:rPr>
          <w:color w:val="000000"/>
          <w:sz w:val="20"/>
          <w:szCs w:val="20"/>
        </w:rPr>
      </w:pPr>
    </w:p>
    <w:p w:rsidR="00FE21EA" w:rsidRPr="00E26DAF" w:rsidRDefault="00FE21EA" w:rsidP="00CF4FF2">
      <w:pPr>
        <w:spacing w:after="0" w:line="240" w:lineRule="auto"/>
        <w:ind w:right="225"/>
        <w:jc w:val="center"/>
        <w:rPr>
          <w:szCs w:val="24"/>
        </w:rPr>
      </w:pPr>
      <w:r>
        <w:t xml:space="preserve">        </w:t>
      </w:r>
      <w:r>
        <w:rPr>
          <w:b/>
          <w:szCs w:val="24"/>
        </w:rPr>
        <w:t xml:space="preserve">VAISTŲ </w:t>
      </w:r>
      <w:r w:rsidRPr="00E26DAF">
        <w:rPr>
          <w:b/>
          <w:szCs w:val="24"/>
        </w:rPr>
        <w:t>PIRKIMO</w:t>
      </w:r>
      <w:r>
        <w:rPr>
          <w:b/>
          <w:szCs w:val="24"/>
        </w:rPr>
        <w:t>-PARDAVIMO</w:t>
      </w:r>
      <w:r w:rsidRPr="00E26DAF">
        <w:rPr>
          <w:b/>
          <w:szCs w:val="24"/>
        </w:rPr>
        <w:t xml:space="preserve"> SUTARTIS</w:t>
      </w:r>
    </w:p>
    <w:p w:rsidR="00FE21EA" w:rsidRDefault="00FE21EA" w:rsidP="00CF4FF2">
      <w:pPr>
        <w:spacing w:after="0" w:line="240" w:lineRule="auto"/>
        <w:ind w:right="41"/>
        <w:jc w:val="center"/>
        <w:rPr>
          <w:bCs/>
          <w:szCs w:val="24"/>
        </w:rPr>
      </w:pPr>
      <w:r>
        <w:rPr>
          <w:bCs/>
          <w:szCs w:val="24"/>
        </w:rPr>
        <w:t>Ukmergė</w:t>
      </w:r>
    </w:p>
    <w:p w:rsidR="00FE21EA" w:rsidRPr="00E26DAF" w:rsidRDefault="00FE21EA" w:rsidP="00CF4FF2">
      <w:pPr>
        <w:spacing w:after="0" w:line="240" w:lineRule="auto"/>
        <w:ind w:right="41"/>
        <w:jc w:val="center"/>
        <w:rPr>
          <w:bCs/>
          <w:szCs w:val="24"/>
        </w:rPr>
      </w:pPr>
      <w:r>
        <w:rPr>
          <w:bCs/>
          <w:szCs w:val="24"/>
        </w:rPr>
        <w:t>2016 m................ Nr.</w:t>
      </w:r>
    </w:p>
    <w:p w:rsidR="00FE21EA" w:rsidRPr="00E26DAF" w:rsidRDefault="00FE21EA" w:rsidP="00CF4FF2">
      <w:pPr>
        <w:pStyle w:val="Title"/>
        <w:ind w:right="-58"/>
        <w:jc w:val="both"/>
        <w:rPr>
          <w:b w:val="0"/>
          <w:sz w:val="24"/>
          <w:szCs w:val="24"/>
          <w:lang w:val="lt-LT"/>
        </w:rPr>
      </w:pPr>
    </w:p>
    <w:p w:rsidR="00FE21EA" w:rsidRDefault="00FE21EA" w:rsidP="00CF4FF2">
      <w:pPr>
        <w:spacing w:after="0" w:line="240" w:lineRule="auto"/>
        <w:ind w:firstLine="360"/>
        <w:jc w:val="both"/>
        <w:rPr>
          <w:szCs w:val="24"/>
        </w:rPr>
      </w:pPr>
      <w:r w:rsidRPr="0072120B">
        <w:rPr>
          <w:szCs w:val="24"/>
        </w:rPr>
        <w:t>.............................,</w:t>
      </w:r>
      <w:r>
        <w:rPr>
          <w:szCs w:val="24"/>
        </w:rPr>
        <w:t xml:space="preserve"> registruota adresu ..............................., Vilnius, įmonės kodas ................................</w:t>
      </w:r>
      <w:r w:rsidRPr="00E26DAF">
        <w:rPr>
          <w:szCs w:val="24"/>
        </w:rPr>
        <w:t xml:space="preserve">, toliau vadinama </w:t>
      </w:r>
      <w:r w:rsidRPr="00E26DAF">
        <w:rPr>
          <w:b/>
          <w:bCs/>
          <w:szCs w:val="24"/>
        </w:rPr>
        <w:t xml:space="preserve">Tiekėju, </w:t>
      </w:r>
      <w:r w:rsidRPr="00E26DAF">
        <w:rPr>
          <w:szCs w:val="24"/>
        </w:rPr>
        <w:t>ats</w:t>
      </w:r>
      <w:r>
        <w:rPr>
          <w:szCs w:val="24"/>
        </w:rPr>
        <w:t>tovaujama .....................................,</w:t>
      </w:r>
      <w:r w:rsidRPr="00E26DAF">
        <w:rPr>
          <w:szCs w:val="24"/>
        </w:rPr>
        <w:t xml:space="preserve"> ir </w:t>
      </w:r>
    </w:p>
    <w:p w:rsidR="00FE21EA" w:rsidRPr="00E26DAF" w:rsidRDefault="00FE21EA" w:rsidP="00CF4FF2">
      <w:pPr>
        <w:spacing w:after="0" w:line="240" w:lineRule="auto"/>
        <w:ind w:firstLine="360"/>
        <w:jc w:val="both"/>
        <w:rPr>
          <w:szCs w:val="24"/>
        </w:rPr>
      </w:pPr>
      <w:r w:rsidRPr="00861181">
        <w:rPr>
          <w:b/>
          <w:szCs w:val="24"/>
        </w:rPr>
        <w:t>VšĮ Ukmergės ligoninė</w:t>
      </w:r>
      <w:r>
        <w:rPr>
          <w:szCs w:val="24"/>
        </w:rPr>
        <w:t>, adresas Vytauto g. 105</w:t>
      </w:r>
      <w:r w:rsidRPr="00E26DAF">
        <w:rPr>
          <w:szCs w:val="24"/>
        </w:rPr>
        <w:t>,</w:t>
      </w:r>
      <w:r>
        <w:rPr>
          <w:szCs w:val="24"/>
        </w:rPr>
        <w:t xml:space="preserve"> Ukmergė</w:t>
      </w:r>
      <w:r w:rsidRPr="00E26DAF">
        <w:rPr>
          <w:szCs w:val="24"/>
        </w:rPr>
        <w:t xml:space="preserve">, </w:t>
      </w:r>
      <w:r>
        <w:rPr>
          <w:szCs w:val="24"/>
        </w:rPr>
        <w:t>įstaigos</w:t>
      </w:r>
      <w:r w:rsidRPr="00E26DAF">
        <w:rPr>
          <w:szCs w:val="24"/>
        </w:rPr>
        <w:t xml:space="preserve"> </w:t>
      </w:r>
      <w:r>
        <w:rPr>
          <w:szCs w:val="24"/>
        </w:rPr>
        <w:t>kodas 182935350</w:t>
      </w:r>
      <w:r w:rsidRPr="00E26DAF">
        <w:rPr>
          <w:szCs w:val="24"/>
        </w:rPr>
        <w:t xml:space="preserve">, toliau vadinama </w:t>
      </w:r>
      <w:r w:rsidRPr="00E26DAF">
        <w:rPr>
          <w:b/>
          <w:bCs/>
          <w:szCs w:val="24"/>
        </w:rPr>
        <w:t>Pirkėju</w:t>
      </w:r>
      <w:r w:rsidRPr="00E26DAF">
        <w:rPr>
          <w:szCs w:val="24"/>
        </w:rPr>
        <w:t xml:space="preserve">, atstovaujama </w:t>
      </w:r>
      <w:r>
        <w:rPr>
          <w:szCs w:val="24"/>
        </w:rPr>
        <w:t xml:space="preserve">vyriausiojo gydytojo Rimvydo Civilkos, </w:t>
      </w:r>
      <w:r w:rsidRPr="00E26DAF">
        <w:rPr>
          <w:szCs w:val="24"/>
        </w:rPr>
        <w:t>toliau kartu Sutartyje vadinamos Šalimis, sudarėme šią pirkimo</w:t>
      </w:r>
      <w:r>
        <w:rPr>
          <w:szCs w:val="24"/>
        </w:rPr>
        <w:t>-</w:t>
      </w:r>
      <w:r w:rsidRPr="00E26DAF">
        <w:rPr>
          <w:szCs w:val="24"/>
        </w:rPr>
        <w:t>pardavimo sutartį, toliau vadinamą Sutartimi</w:t>
      </w:r>
      <w:r>
        <w:rPr>
          <w:szCs w:val="24"/>
        </w:rPr>
        <w:t>.</w:t>
      </w:r>
    </w:p>
    <w:p w:rsidR="00FE21EA" w:rsidRPr="00E26DAF" w:rsidRDefault="00FE21EA" w:rsidP="00CF4FF2">
      <w:pPr>
        <w:tabs>
          <w:tab w:val="left" w:pos="1276"/>
        </w:tabs>
        <w:spacing w:after="0" w:line="240" w:lineRule="auto"/>
        <w:jc w:val="both"/>
        <w:rPr>
          <w:b/>
          <w:bCs/>
          <w:szCs w:val="24"/>
        </w:rPr>
      </w:pPr>
      <w:r w:rsidRPr="00E26DAF">
        <w:rPr>
          <w:b/>
          <w:bCs/>
          <w:szCs w:val="24"/>
        </w:rPr>
        <w:t xml:space="preserve">            1.Sutarties </w:t>
      </w:r>
      <w:r>
        <w:rPr>
          <w:b/>
          <w:bCs/>
          <w:szCs w:val="24"/>
        </w:rPr>
        <w:t>dalykas</w:t>
      </w:r>
    </w:p>
    <w:p w:rsidR="00FE21EA" w:rsidRPr="00E26DAF" w:rsidRDefault="00FE21EA" w:rsidP="00CF4FF2">
      <w:pPr>
        <w:tabs>
          <w:tab w:val="num" w:pos="567"/>
        </w:tabs>
        <w:spacing w:after="0" w:line="240" w:lineRule="auto"/>
        <w:jc w:val="both"/>
        <w:rPr>
          <w:szCs w:val="24"/>
        </w:rPr>
      </w:pPr>
      <w:r>
        <w:rPr>
          <w:szCs w:val="24"/>
        </w:rPr>
        <w:tab/>
        <w:t xml:space="preserve">1.1. </w:t>
      </w:r>
      <w:r w:rsidRPr="00E26DAF">
        <w:rPr>
          <w:szCs w:val="24"/>
        </w:rPr>
        <w:t xml:space="preserve">Šia sutartimi Tiekėjas, laimėjęs viešai skelbtą </w:t>
      </w:r>
      <w:r>
        <w:rPr>
          <w:szCs w:val="24"/>
        </w:rPr>
        <w:t xml:space="preserve">mažos vertės </w:t>
      </w:r>
      <w:r w:rsidRPr="00E26DAF">
        <w:rPr>
          <w:szCs w:val="24"/>
        </w:rPr>
        <w:t xml:space="preserve">konkursą dėl </w:t>
      </w:r>
      <w:r>
        <w:rPr>
          <w:szCs w:val="24"/>
        </w:rPr>
        <w:t xml:space="preserve">vaistų </w:t>
      </w:r>
      <w:r w:rsidRPr="00E26DAF">
        <w:rPr>
          <w:szCs w:val="24"/>
        </w:rPr>
        <w:t>pirkimo, pagal konkurso pasiūlyme nurodytas sąlygas</w:t>
      </w:r>
      <w:r>
        <w:rPr>
          <w:szCs w:val="24"/>
        </w:rPr>
        <w:t>,</w:t>
      </w:r>
      <w:r w:rsidRPr="00E26DAF">
        <w:rPr>
          <w:szCs w:val="24"/>
        </w:rPr>
        <w:t xml:space="preserve"> įsipareigoja parduoti Pirkėjui, o pastarasis pirkti </w:t>
      </w:r>
      <w:r>
        <w:rPr>
          <w:szCs w:val="24"/>
        </w:rPr>
        <w:t xml:space="preserve">sutarties priede </w:t>
      </w:r>
      <w:r w:rsidRPr="00E26DAF">
        <w:rPr>
          <w:szCs w:val="24"/>
        </w:rPr>
        <w:t>nurodyt</w:t>
      </w:r>
      <w:r>
        <w:rPr>
          <w:szCs w:val="24"/>
        </w:rPr>
        <w:t>us</w:t>
      </w:r>
      <w:r w:rsidRPr="00B93DE0">
        <w:rPr>
          <w:szCs w:val="24"/>
        </w:rPr>
        <w:t xml:space="preserve"> </w:t>
      </w:r>
      <w:r>
        <w:rPr>
          <w:szCs w:val="24"/>
        </w:rPr>
        <w:t>vaistus (toliau – prekės). Sutarties priedas yra</w:t>
      </w:r>
      <w:r w:rsidRPr="00E26DAF">
        <w:rPr>
          <w:szCs w:val="24"/>
        </w:rPr>
        <w:t xml:space="preserve"> neats</w:t>
      </w:r>
      <w:r>
        <w:rPr>
          <w:szCs w:val="24"/>
        </w:rPr>
        <w:t>iejama</w:t>
      </w:r>
      <w:r w:rsidRPr="00E26DAF">
        <w:rPr>
          <w:szCs w:val="24"/>
        </w:rPr>
        <w:t xml:space="preserve"> šios sutarties dalis.</w:t>
      </w:r>
      <w:r>
        <w:rPr>
          <w:szCs w:val="24"/>
        </w:rPr>
        <w:t xml:space="preserve"> Pirkėjas neįsipareigoja nupirkti visą prekių kiekį, nurodytą priede. Pirkimo apimtys priklausys nuo Pirkėjo poreikių ir sudarys +/- 10 procentų priede nurodyto kiekio.</w:t>
      </w:r>
    </w:p>
    <w:p w:rsidR="00FE21EA" w:rsidRPr="00E26DAF" w:rsidRDefault="00FE21EA" w:rsidP="00CF4FF2">
      <w:pPr>
        <w:spacing w:after="0" w:line="240" w:lineRule="auto"/>
        <w:ind w:firstLine="567"/>
        <w:jc w:val="both"/>
        <w:rPr>
          <w:szCs w:val="24"/>
        </w:rPr>
      </w:pPr>
      <w:r w:rsidRPr="00E26DAF">
        <w:rPr>
          <w:szCs w:val="24"/>
        </w:rPr>
        <w:t>1.2.</w:t>
      </w:r>
      <w:r>
        <w:rPr>
          <w:szCs w:val="24"/>
        </w:rPr>
        <w:t xml:space="preserve"> Preliminari sutarties suma ................... Eur</w:t>
      </w:r>
      <w:r w:rsidRPr="00E26DAF">
        <w:rPr>
          <w:szCs w:val="24"/>
        </w:rPr>
        <w:t xml:space="preserve"> (</w:t>
      </w:r>
      <w:r>
        <w:rPr>
          <w:szCs w:val="24"/>
        </w:rPr>
        <w:t>...........................................</w:t>
      </w:r>
      <w:r w:rsidRPr="00E26DAF">
        <w:rPr>
          <w:szCs w:val="24"/>
        </w:rPr>
        <w:t>), įskaitant PVM bei visus mokesčius, galiojančius Lietuvoje pasiūlymų pateikimo dieną.</w:t>
      </w:r>
    </w:p>
    <w:p w:rsidR="00FE21EA" w:rsidRPr="00E26DAF" w:rsidRDefault="00FE21EA" w:rsidP="00CF4FF2">
      <w:pPr>
        <w:tabs>
          <w:tab w:val="num" w:pos="567"/>
        </w:tabs>
        <w:spacing w:after="0" w:line="240" w:lineRule="auto"/>
        <w:jc w:val="both"/>
        <w:rPr>
          <w:szCs w:val="24"/>
        </w:rPr>
      </w:pPr>
      <w:r w:rsidRPr="00E26DAF">
        <w:rPr>
          <w:szCs w:val="24"/>
        </w:rPr>
        <w:tab/>
        <w:t xml:space="preserve">1.3. Tiekėjas garantuoja, kad </w:t>
      </w:r>
      <w:r>
        <w:rPr>
          <w:szCs w:val="24"/>
        </w:rPr>
        <w:t xml:space="preserve">turi parduodamo vaistinio preparato didmeninio platinimo licenciją ir tieks kokybiškas prekes, įregistruotas Lietuvos Respublikos vaistinių preparatų registre, Bendrijos vaistinių preparatų registre arba Lygiagrečiai importuojamų vaistinių preparatų sąraše, apie tai pateikdamas Lietuvos Respublikos farmacijos įstatyme numatytą dokumentą, atitinkančias vaistiniams preparatams keliamus </w:t>
      </w:r>
      <w:r w:rsidRPr="00E26DAF">
        <w:rPr>
          <w:szCs w:val="24"/>
        </w:rPr>
        <w:t xml:space="preserve">reikalavimus, šioje Sutartyje </w:t>
      </w:r>
      <w:r>
        <w:rPr>
          <w:szCs w:val="24"/>
        </w:rPr>
        <w:t>nustatytas</w:t>
      </w:r>
      <w:r w:rsidRPr="00E26DAF">
        <w:rPr>
          <w:szCs w:val="24"/>
        </w:rPr>
        <w:t xml:space="preserve"> sąlygas ir </w:t>
      </w:r>
      <w:r>
        <w:rPr>
          <w:szCs w:val="24"/>
        </w:rPr>
        <w:t>tinkamas naudoti</w:t>
      </w:r>
      <w:r w:rsidRPr="00E26DAF">
        <w:rPr>
          <w:szCs w:val="24"/>
        </w:rPr>
        <w:t xml:space="preserve"> pagal paskirtį.</w:t>
      </w:r>
    </w:p>
    <w:p w:rsidR="00FE21EA" w:rsidRDefault="00FE21EA" w:rsidP="00CF4FF2">
      <w:pPr>
        <w:tabs>
          <w:tab w:val="num" w:pos="567"/>
        </w:tabs>
        <w:spacing w:after="0" w:line="240" w:lineRule="auto"/>
        <w:jc w:val="both"/>
        <w:rPr>
          <w:szCs w:val="24"/>
        </w:rPr>
      </w:pPr>
      <w:r w:rsidRPr="00E26DAF">
        <w:rPr>
          <w:szCs w:val="24"/>
        </w:rPr>
        <w:tab/>
      </w:r>
      <w:r w:rsidRPr="000F59C0">
        <w:rPr>
          <w:szCs w:val="24"/>
        </w:rPr>
        <w:t xml:space="preserve">1.4. Prekių nuosavybės teisė Pirkėjui perduodama nuo </w:t>
      </w:r>
      <w:r>
        <w:rPr>
          <w:szCs w:val="24"/>
        </w:rPr>
        <w:t>prekių</w:t>
      </w:r>
      <w:r w:rsidRPr="000F59C0">
        <w:rPr>
          <w:szCs w:val="24"/>
        </w:rPr>
        <w:t xml:space="preserve"> faktinio perdavimo Pirkėjui momento</w:t>
      </w:r>
      <w:r>
        <w:rPr>
          <w:szCs w:val="24"/>
        </w:rPr>
        <w:t>, Pirkėjo atstovui pasirašius sąskaitą faktūrą arba kitą prekių siuntą lydintįjį dokumentą.</w:t>
      </w:r>
    </w:p>
    <w:p w:rsidR="00FE21EA" w:rsidRPr="00E26DAF" w:rsidRDefault="00FE21EA" w:rsidP="00CF4FF2">
      <w:pPr>
        <w:tabs>
          <w:tab w:val="left" w:pos="567"/>
        </w:tabs>
        <w:spacing w:after="0" w:line="240" w:lineRule="auto"/>
        <w:jc w:val="both"/>
        <w:rPr>
          <w:b/>
          <w:bCs/>
          <w:szCs w:val="24"/>
        </w:rPr>
      </w:pPr>
      <w:r w:rsidRPr="00E26DAF">
        <w:rPr>
          <w:b/>
          <w:bCs/>
          <w:szCs w:val="24"/>
        </w:rPr>
        <w:tab/>
        <w:t>2.Sutarties šalių teisės ir pareigos</w:t>
      </w:r>
    </w:p>
    <w:p w:rsidR="00FE21EA" w:rsidRDefault="00FE21EA" w:rsidP="00CF4FF2">
      <w:pPr>
        <w:tabs>
          <w:tab w:val="num" w:pos="567"/>
        </w:tabs>
        <w:spacing w:after="0" w:line="240" w:lineRule="auto"/>
        <w:jc w:val="both"/>
        <w:rPr>
          <w:szCs w:val="24"/>
        </w:rPr>
      </w:pPr>
      <w:r w:rsidRPr="00E26DAF">
        <w:rPr>
          <w:szCs w:val="24"/>
        </w:rPr>
        <w:t xml:space="preserve">         2.1.</w:t>
      </w:r>
      <w:r>
        <w:rPr>
          <w:szCs w:val="24"/>
        </w:rPr>
        <w:t xml:space="preserve"> </w:t>
      </w:r>
      <w:r w:rsidRPr="00E26DAF">
        <w:rPr>
          <w:szCs w:val="24"/>
        </w:rPr>
        <w:t>Tiekėjas įsipareigoja:</w:t>
      </w:r>
    </w:p>
    <w:p w:rsidR="00FE21EA" w:rsidRPr="00E26DAF" w:rsidRDefault="00FE21EA" w:rsidP="00CF4FF2">
      <w:pPr>
        <w:tabs>
          <w:tab w:val="num" w:pos="567"/>
        </w:tabs>
        <w:spacing w:after="0" w:line="240" w:lineRule="auto"/>
        <w:jc w:val="both"/>
        <w:rPr>
          <w:szCs w:val="24"/>
        </w:rPr>
      </w:pPr>
      <w:r>
        <w:rPr>
          <w:szCs w:val="24"/>
        </w:rPr>
        <w:tab/>
        <w:t>2.1.1. T</w:t>
      </w:r>
      <w:r w:rsidRPr="00E26DAF">
        <w:rPr>
          <w:szCs w:val="24"/>
        </w:rPr>
        <w:t>iekti prekes, nurodytas šio</w:t>
      </w:r>
      <w:r>
        <w:rPr>
          <w:szCs w:val="24"/>
        </w:rPr>
        <w:t>s sutarties priede.</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1.</w:t>
      </w:r>
      <w:r w:rsidRPr="00E26DAF">
        <w:rPr>
          <w:szCs w:val="24"/>
        </w:rPr>
        <w:t>2.</w:t>
      </w:r>
      <w:r>
        <w:rPr>
          <w:szCs w:val="24"/>
        </w:rPr>
        <w:t xml:space="preserve"> </w:t>
      </w:r>
      <w:r w:rsidRPr="00E26DAF">
        <w:rPr>
          <w:szCs w:val="24"/>
        </w:rPr>
        <w:t xml:space="preserve">Užsakytas prekes Tiekėjas pristato savo transportu ir </w:t>
      </w:r>
      <w:r>
        <w:rPr>
          <w:szCs w:val="24"/>
        </w:rPr>
        <w:t>savo lėšomis bei rizika</w:t>
      </w:r>
      <w:r w:rsidRPr="00E26DAF">
        <w:rPr>
          <w:szCs w:val="24"/>
        </w:rPr>
        <w:t xml:space="preserve"> per dvi darbo dienas nuo </w:t>
      </w:r>
      <w:r>
        <w:rPr>
          <w:szCs w:val="24"/>
        </w:rPr>
        <w:t>užsakymo (</w:t>
      </w:r>
      <w:r w:rsidRPr="00E26DAF">
        <w:rPr>
          <w:szCs w:val="24"/>
        </w:rPr>
        <w:t>paraiškos</w:t>
      </w:r>
      <w:r>
        <w:rPr>
          <w:szCs w:val="24"/>
        </w:rPr>
        <w:t>)</w:t>
      </w:r>
      <w:r w:rsidRPr="00E26DAF">
        <w:rPr>
          <w:szCs w:val="24"/>
        </w:rPr>
        <w:t xml:space="preserve"> gavimo dienos</w:t>
      </w:r>
      <w:r>
        <w:rPr>
          <w:szCs w:val="24"/>
        </w:rPr>
        <w:t>.</w:t>
      </w:r>
    </w:p>
    <w:p w:rsidR="00FE21EA" w:rsidRPr="00E26DAF" w:rsidRDefault="00FE21EA" w:rsidP="00CF4FF2">
      <w:pPr>
        <w:snapToGrid w:val="0"/>
        <w:spacing w:after="0" w:line="240" w:lineRule="auto"/>
        <w:ind w:firstLine="567"/>
        <w:jc w:val="both"/>
        <w:rPr>
          <w:szCs w:val="24"/>
        </w:rPr>
      </w:pPr>
      <w:r w:rsidRPr="00E26DAF">
        <w:rPr>
          <w:szCs w:val="24"/>
        </w:rPr>
        <w:t>2.</w:t>
      </w:r>
      <w:r>
        <w:rPr>
          <w:szCs w:val="24"/>
        </w:rPr>
        <w:t>1.</w:t>
      </w:r>
      <w:r w:rsidRPr="00E26DAF">
        <w:rPr>
          <w:szCs w:val="24"/>
        </w:rPr>
        <w:t>3.</w:t>
      </w:r>
      <w:r>
        <w:rPr>
          <w:szCs w:val="24"/>
        </w:rPr>
        <w:t xml:space="preserve"> </w:t>
      </w:r>
      <w:r w:rsidRPr="00E26DAF">
        <w:rPr>
          <w:szCs w:val="24"/>
        </w:rPr>
        <w:t xml:space="preserve">Tiekėjas </w:t>
      </w:r>
      <w:r>
        <w:rPr>
          <w:szCs w:val="24"/>
        </w:rPr>
        <w:t xml:space="preserve">kartu su prekėmis </w:t>
      </w:r>
      <w:r w:rsidRPr="00E26DAF">
        <w:rPr>
          <w:szCs w:val="24"/>
        </w:rPr>
        <w:t xml:space="preserve">pateikia Pirkėjui nustatyta tvarka patvirtintas Prekių kokybę liudijančių dokumentų kopijas lietuvių kalba. Prekių </w:t>
      </w:r>
      <w:r>
        <w:rPr>
          <w:szCs w:val="24"/>
        </w:rPr>
        <w:t>realizavimo/galiojimo</w:t>
      </w:r>
      <w:r w:rsidRPr="00E26DAF">
        <w:rPr>
          <w:szCs w:val="24"/>
        </w:rPr>
        <w:t xml:space="preserve"> terminas, nurodytas Prekių aprašyme, privalo būti maksimalus.</w:t>
      </w:r>
    </w:p>
    <w:p w:rsidR="00FE21EA" w:rsidRPr="00E26DAF" w:rsidRDefault="00FE21EA" w:rsidP="00CF4FF2">
      <w:pPr>
        <w:snapToGrid w:val="0"/>
        <w:spacing w:after="0" w:line="240" w:lineRule="auto"/>
        <w:ind w:firstLine="567"/>
        <w:jc w:val="both"/>
        <w:rPr>
          <w:szCs w:val="24"/>
        </w:rPr>
      </w:pPr>
      <w:r w:rsidRPr="00E26DAF">
        <w:rPr>
          <w:szCs w:val="24"/>
        </w:rPr>
        <w:t>2.</w:t>
      </w:r>
      <w:r>
        <w:rPr>
          <w:szCs w:val="24"/>
        </w:rPr>
        <w:t>1.</w:t>
      </w:r>
      <w:r w:rsidRPr="00E26DAF">
        <w:rPr>
          <w:szCs w:val="24"/>
        </w:rPr>
        <w:t>4.</w:t>
      </w:r>
      <w:r>
        <w:rPr>
          <w:szCs w:val="24"/>
        </w:rPr>
        <w:t xml:space="preserve"> </w:t>
      </w:r>
      <w:r w:rsidRPr="00E26DAF">
        <w:rPr>
          <w:szCs w:val="24"/>
        </w:rPr>
        <w:t>Tiekėjas įsipareigoja t</w:t>
      </w:r>
      <w:r>
        <w:rPr>
          <w:szCs w:val="24"/>
        </w:rPr>
        <w:t>ie</w:t>
      </w:r>
      <w:r w:rsidRPr="00E26DAF">
        <w:rPr>
          <w:szCs w:val="24"/>
        </w:rPr>
        <w:t>kti P</w:t>
      </w:r>
      <w:r>
        <w:rPr>
          <w:szCs w:val="24"/>
        </w:rPr>
        <w:t xml:space="preserve">rekes, kurios yra registruotos </w:t>
      </w:r>
      <w:r w:rsidRPr="00E26DAF">
        <w:rPr>
          <w:szCs w:val="24"/>
        </w:rPr>
        <w:t>ir leidžiamos naudoti Lietuvos Respublikoje</w:t>
      </w:r>
      <w:r>
        <w:rPr>
          <w:szCs w:val="24"/>
        </w:rPr>
        <w:t xml:space="preserve">, ir Pirkėjui pareikalavus pateikti tai patvirtinantį dokumentą </w:t>
      </w:r>
      <w:r w:rsidRPr="00E26DAF">
        <w:rPr>
          <w:szCs w:val="24"/>
        </w:rPr>
        <w:t>(LR SAM naujų gaminių aprobavimo komisijos sprendimo kopija ir kokybės sertifikat</w:t>
      </w:r>
      <w:r>
        <w:rPr>
          <w:szCs w:val="24"/>
        </w:rPr>
        <w:t>o</w:t>
      </w:r>
      <w:r w:rsidRPr="00E26DAF">
        <w:rPr>
          <w:szCs w:val="24"/>
        </w:rPr>
        <w:t xml:space="preserve"> kopija</w:t>
      </w:r>
      <w:r>
        <w:rPr>
          <w:szCs w:val="24"/>
        </w:rPr>
        <w:t>,</w:t>
      </w:r>
      <w:r w:rsidRPr="00E26DAF">
        <w:rPr>
          <w:szCs w:val="24"/>
        </w:rPr>
        <w:t xml:space="preserve"> būtinas vertimas į lietuvių kalbą</w:t>
      </w:r>
      <w:r>
        <w:rPr>
          <w:szCs w:val="24"/>
        </w:rPr>
        <w:t>)</w:t>
      </w:r>
      <w:r w:rsidRPr="00E26DAF">
        <w:rPr>
          <w:szCs w:val="24"/>
        </w:rPr>
        <w:t xml:space="preserve">. </w:t>
      </w:r>
    </w:p>
    <w:p w:rsidR="00FE21EA" w:rsidRPr="00E26DAF" w:rsidRDefault="00FE21EA" w:rsidP="00CF4FF2">
      <w:pPr>
        <w:snapToGrid w:val="0"/>
        <w:spacing w:after="0" w:line="240" w:lineRule="auto"/>
        <w:ind w:firstLine="567"/>
        <w:jc w:val="both"/>
        <w:rPr>
          <w:szCs w:val="24"/>
        </w:rPr>
      </w:pPr>
      <w:r w:rsidRPr="00E26DAF">
        <w:rPr>
          <w:szCs w:val="24"/>
        </w:rPr>
        <w:t>2.</w:t>
      </w:r>
      <w:r>
        <w:rPr>
          <w:szCs w:val="24"/>
        </w:rPr>
        <w:t>1.</w:t>
      </w:r>
      <w:r w:rsidRPr="00E26DAF">
        <w:rPr>
          <w:szCs w:val="24"/>
        </w:rPr>
        <w:t>5.</w:t>
      </w:r>
      <w:r>
        <w:rPr>
          <w:szCs w:val="24"/>
        </w:rPr>
        <w:t xml:space="preserve"> </w:t>
      </w:r>
      <w:r w:rsidRPr="00E26DAF">
        <w:rPr>
          <w:szCs w:val="24"/>
        </w:rPr>
        <w:t>Prekių priėmimo metu pastebėjus Prekių įpakavimo, realizacijos terminų ar kit</w:t>
      </w:r>
      <w:r>
        <w:rPr>
          <w:szCs w:val="24"/>
        </w:rPr>
        <w:t>ų</w:t>
      </w:r>
      <w:r w:rsidRPr="00E26DAF">
        <w:rPr>
          <w:szCs w:val="24"/>
        </w:rPr>
        <w:t xml:space="preserve"> pažeidim</w:t>
      </w:r>
      <w:r>
        <w:rPr>
          <w:szCs w:val="24"/>
        </w:rPr>
        <w:t>ų</w:t>
      </w:r>
      <w:r w:rsidRPr="00E26DAF">
        <w:rPr>
          <w:szCs w:val="24"/>
        </w:rPr>
        <w:t>, Tiekėjas įsipareigoja nedelsiant išsivežti nekokybiškas Prekes ir jas pakeisti kokybiškomis, atlyginant Pirkėjui dėl nekokybiškų Prekių pristatymo padarytą žalą.</w:t>
      </w:r>
    </w:p>
    <w:p w:rsidR="00FE21EA" w:rsidRPr="00E26DAF" w:rsidRDefault="00FE21EA" w:rsidP="00CF4FF2">
      <w:pPr>
        <w:snapToGrid w:val="0"/>
        <w:spacing w:after="0" w:line="240" w:lineRule="auto"/>
        <w:ind w:firstLine="567"/>
        <w:jc w:val="both"/>
        <w:rPr>
          <w:szCs w:val="24"/>
        </w:rPr>
      </w:pPr>
      <w:r w:rsidRPr="00E26DAF">
        <w:rPr>
          <w:szCs w:val="24"/>
        </w:rPr>
        <w:t>2.</w:t>
      </w:r>
      <w:r>
        <w:rPr>
          <w:szCs w:val="24"/>
        </w:rPr>
        <w:t>1.</w:t>
      </w:r>
      <w:r w:rsidRPr="00E26DAF">
        <w:rPr>
          <w:szCs w:val="24"/>
        </w:rPr>
        <w:t>6.</w:t>
      </w:r>
      <w:r>
        <w:rPr>
          <w:szCs w:val="24"/>
        </w:rPr>
        <w:t xml:space="preserve"> </w:t>
      </w:r>
      <w:r w:rsidRPr="00E26DAF">
        <w:rPr>
          <w:szCs w:val="24"/>
        </w:rPr>
        <w:t xml:space="preserve">Tiekėjas garantuoja Prekių kokybę jų </w:t>
      </w:r>
      <w:r>
        <w:rPr>
          <w:szCs w:val="24"/>
        </w:rPr>
        <w:t>galiojimo</w:t>
      </w:r>
      <w:r w:rsidRPr="00E26DAF">
        <w:rPr>
          <w:szCs w:val="24"/>
        </w:rPr>
        <w:t xml:space="preserve"> terminų ribose. Tiekėjas prekių </w:t>
      </w:r>
      <w:r>
        <w:rPr>
          <w:szCs w:val="24"/>
        </w:rPr>
        <w:t>galiojimo</w:t>
      </w:r>
      <w:r w:rsidRPr="00E26DAF">
        <w:rPr>
          <w:szCs w:val="24"/>
        </w:rPr>
        <w:t xml:space="preserve"> terminą nurodo kokybės pažymėjime ir ant pakuotės. Teikiamų Prekių kokybė turi atitikti </w:t>
      </w:r>
      <w:r>
        <w:rPr>
          <w:szCs w:val="24"/>
        </w:rPr>
        <w:t>sutarties 4 punkte nurodytas sąlygas.</w:t>
      </w:r>
    </w:p>
    <w:p w:rsidR="00FE21EA" w:rsidRPr="00E26DAF" w:rsidRDefault="00FE21EA" w:rsidP="00CF4FF2">
      <w:pPr>
        <w:tabs>
          <w:tab w:val="num" w:pos="567"/>
          <w:tab w:val="left" w:pos="709"/>
        </w:tabs>
        <w:spacing w:after="0" w:line="240" w:lineRule="auto"/>
        <w:jc w:val="both"/>
        <w:rPr>
          <w:szCs w:val="24"/>
        </w:rPr>
      </w:pPr>
      <w:r w:rsidRPr="00E26DAF">
        <w:rPr>
          <w:szCs w:val="24"/>
        </w:rPr>
        <w:tab/>
        <w:t>2.</w:t>
      </w:r>
      <w:r>
        <w:rPr>
          <w:szCs w:val="24"/>
        </w:rPr>
        <w:t>1.</w:t>
      </w:r>
      <w:r w:rsidRPr="00E26DAF">
        <w:rPr>
          <w:szCs w:val="24"/>
        </w:rPr>
        <w:t>7.</w:t>
      </w:r>
      <w:r>
        <w:rPr>
          <w:szCs w:val="24"/>
        </w:rPr>
        <w:t xml:space="preserve"> </w:t>
      </w:r>
      <w:r w:rsidRPr="00E26DAF">
        <w:rPr>
          <w:szCs w:val="24"/>
        </w:rPr>
        <w:t>Prekių, kurių galiojimo terminai trumpesni negu šeši mėnesiai, tiekimą papildomai derinti su Pirkėju</w:t>
      </w:r>
      <w:r>
        <w:rPr>
          <w:szCs w:val="24"/>
        </w:rPr>
        <w:t>.</w:t>
      </w:r>
    </w:p>
    <w:p w:rsidR="00FE21EA" w:rsidRPr="00E26DAF" w:rsidRDefault="00FE21EA" w:rsidP="00CF4FF2">
      <w:pPr>
        <w:tabs>
          <w:tab w:val="num" w:pos="567"/>
          <w:tab w:val="left" w:pos="709"/>
        </w:tabs>
        <w:spacing w:after="0" w:line="240" w:lineRule="auto"/>
        <w:jc w:val="both"/>
        <w:rPr>
          <w:szCs w:val="24"/>
        </w:rPr>
      </w:pPr>
      <w:r>
        <w:rPr>
          <w:szCs w:val="24"/>
        </w:rPr>
        <w:tab/>
        <w:t xml:space="preserve">2.1.8. Tinkamai vykdyti </w:t>
      </w:r>
      <w:r w:rsidRPr="00E26DAF">
        <w:rPr>
          <w:szCs w:val="24"/>
        </w:rPr>
        <w:t>kitus įsipareigojimus, numatytus Sutartyje ir galiojančiuose Lietuvos Respublikos teisės aktuose.</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2</w:t>
      </w:r>
      <w:r w:rsidRPr="00E26DAF">
        <w:rPr>
          <w:szCs w:val="24"/>
        </w:rPr>
        <w:t>. Pirkėjas įsipareigoja:</w:t>
      </w:r>
    </w:p>
    <w:p w:rsidR="00FE21EA" w:rsidRPr="00E26DAF" w:rsidRDefault="00FE21EA" w:rsidP="00CF4FF2">
      <w:pPr>
        <w:tabs>
          <w:tab w:val="num" w:pos="567"/>
        </w:tabs>
        <w:spacing w:after="0" w:line="240" w:lineRule="auto"/>
        <w:jc w:val="both"/>
        <w:rPr>
          <w:szCs w:val="24"/>
        </w:rPr>
      </w:pPr>
      <w:r>
        <w:rPr>
          <w:szCs w:val="24"/>
        </w:rPr>
        <w:tab/>
        <w:t xml:space="preserve">2.2.1. </w:t>
      </w:r>
      <w:r w:rsidRPr="00E26DAF">
        <w:rPr>
          <w:szCs w:val="24"/>
        </w:rPr>
        <w:t xml:space="preserve">Užsakyti prekes dalimis pagal jų suvartojimą ir poreikius, pateikiant </w:t>
      </w:r>
      <w:r>
        <w:rPr>
          <w:szCs w:val="24"/>
        </w:rPr>
        <w:t>užsakymą-</w:t>
      </w:r>
      <w:r w:rsidRPr="00E26DAF">
        <w:rPr>
          <w:szCs w:val="24"/>
        </w:rPr>
        <w:t>paraišk</w:t>
      </w:r>
      <w:r>
        <w:rPr>
          <w:szCs w:val="24"/>
        </w:rPr>
        <w:t>ą</w:t>
      </w:r>
      <w:r w:rsidRPr="00E26DAF">
        <w:rPr>
          <w:szCs w:val="24"/>
        </w:rPr>
        <w:t xml:space="preserve"> telefonu</w:t>
      </w:r>
      <w:r>
        <w:rPr>
          <w:szCs w:val="24"/>
        </w:rPr>
        <w:t>, el. paštu</w:t>
      </w:r>
      <w:r w:rsidRPr="00E26DAF">
        <w:rPr>
          <w:szCs w:val="24"/>
        </w:rPr>
        <w:t xml:space="preserve"> ar faksu Tiekėjui prieš dvi kalendorines dienas, nurodant vaistų rūšį, kiekį ir pateikimo datą.</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 xml:space="preserve">2.2. </w:t>
      </w:r>
      <w:r w:rsidRPr="00E26DAF">
        <w:rPr>
          <w:szCs w:val="24"/>
        </w:rPr>
        <w:t>Pagal gautą Tiekėjo pranešimą apie pristatymo laiką</w:t>
      </w:r>
      <w:r>
        <w:rPr>
          <w:szCs w:val="24"/>
        </w:rPr>
        <w:t>,</w:t>
      </w:r>
      <w:r w:rsidRPr="00E26DAF">
        <w:rPr>
          <w:szCs w:val="24"/>
        </w:rPr>
        <w:t xml:space="preserve"> garantuoti Prekių priėmimą ir dokumentų </w:t>
      </w:r>
      <w:r>
        <w:rPr>
          <w:szCs w:val="24"/>
        </w:rPr>
        <w:t>į</w:t>
      </w:r>
      <w:r w:rsidRPr="00E26DAF">
        <w:rPr>
          <w:szCs w:val="24"/>
        </w:rPr>
        <w:t>forminimą. Pagrindu atsisakyti priimti prekes gali būti jų kokybės neatitikimas sertifikate nurodytiems reikalavimams, kokybės sertifikato kopijų nepateikimas, o taip pat</w:t>
      </w:r>
      <w:r>
        <w:rPr>
          <w:szCs w:val="24"/>
        </w:rPr>
        <w:t xml:space="preserve"> atvejai,</w:t>
      </w:r>
      <w:r w:rsidRPr="00E26DAF">
        <w:rPr>
          <w:szCs w:val="24"/>
        </w:rPr>
        <w:t xml:space="preserve"> kai prekės pristatomos su pažeistu įpakavimu, sugadintos ar netekusios prekinės išvaizdos.</w:t>
      </w:r>
    </w:p>
    <w:p w:rsidR="00FE21EA" w:rsidRPr="00E26DAF" w:rsidRDefault="00FE21EA" w:rsidP="00CF4FF2">
      <w:pPr>
        <w:tabs>
          <w:tab w:val="num" w:pos="567"/>
        </w:tabs>
        <w:spacing w:after="0" w:line="240" w:lineRule="auto"/>
        <w:ind w:firstLine="567"/>
        <w:jc w:val="both"/>
        <w:rPr>
          <w:szCs w:val="24"/>
        </w:rPr>
      </w:pPr>
      <w:r w:rsidRPr="00E26DAF">
        <w:rPr>
          <w:szCs w:val="24"/>
        </w:rPr>
        <w:t>2.2.</w:t>
      </w:r>
      <w:r>
        <w:rPr>
          <w:szCs w:val="24"/>
        </w:rPr>
        <w:t xml:space="preserve">3. </w:t>
      </w:r>
      <w:r w:rsidRPr="00E26DAF">
        <w:rPr>
          <w:szCs w:val="24"/>
        </w:rPr>
        <w:t xml:space="preserve">Sumokėti už prekes šioje </w:t>
      </w:r>
      <w:r>
        <w:rPr>
          <w:szCs w:val="24"/>
        </w:rPr>
        <w:t>sutartyje nustatytais terminais.</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 xml:space="preserve">2.4. </w:t>
      </w:r>
      <w:r w:rsidRPr="00E26DAF">
        <w:rPr>
          <w:szCs w:val="24"/>
        </w:rPr>
        <w:t xml:space="preserve">Prekių priėmimo metu pastebėjus Prekių įpakavimo, </w:t>
      </w:r>
      <w:r>
        <w:rPr>
          <w:szCs w:val="24"/>
        </w:rPr>
        <w:t>galiojimo</w:t>
      </w:r>
      <w:r w:rsidRPr="00E26DAF">
        <w:rPr>
          <w:szCs w:val="24"/>
        </w:rPr>
        <w:t xml:space="preserve"> terminų ar kit</w:t>
      </w:r>
      <w:r>
        <w:rPr>
          <w:szCs w:val="24"/>
        </w:rPr>
        <w:t>ų</w:t>
      </w:r>
      <w:r w:rsidRPr="00E26DAF">
        <w:rPr>
          <w:szCs w:val="24"/>
        </w:rPr>
        <w:t xml:space="preserve"> pažeidim</w:t>
      </w:r>
      <w:r>
        <w:rPr>
          <w:szCs w:val="24"/>
        </w:rPr>
        <w:t>ų</w:t>
      </w:r>
      <w:r w:rsidRPr="00E26DAF">
        <w:rPr>
          <w:szCs w:val="24"/>
        </w:rPr>
        <w:t>, kuo greičiau iškviesti Tiekėjo atstovą, atsakingą už prekių kokybę ir surašyti aktą.</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2.5.</w:t>
      </w:r>
      <w:r w:rsidRPr="00E26DAF">
        <w:rPr>
          <w:szCs w:val="24"/>
        </w:rPr>
        <w:t xml:space="preserve"> </w:t>
      </w:r>
      <w:r>
        <w:rPr>
          <w:szCs w:val="24"/>
        </w:rPr>
        <w:t>T</w:t>
      </w:r>
      <w:r w:rsidRPr="00E26DAF">
        <w:rPr>
          <w:szCs w:val="24"/>
        </w:rPr>
        <w:t>inkami vykdyti kitus įsipareigojimus, numatytus Sutartyje</w:t>
      </w:r>
      <w:r>
        <w:rPr>
          <w:szCs w:val="24"/>
        </w:rPr>
        <w:t>.</w:t>
      </w:r>
    </w:p>
    <w:p w:rsidR="00FE21EA" w:rsidRPr="00E26DAF" w:rsidRDefault="00FE21EA" w:rsidP="00CF4FF2">
      <w:pPr>
        <w:tabs>
          <w:tab w:val="num" w:pos="567"/>
        </w:tabs>
        <w:spacing w:after="0" w:line="240" w:lineRule="auto"/>
        <w:ind w:firstLine="567"/>
        <w:jc w:val="both"/>
        <w:rPr>
          <w:szCs w:val="24"/>
        </w:rPr>
      </w:pPr>
      <w:r w:rsidRPr="00E26DAF">
        <w:rPr>
          <w:szCs w:val="24"/>
        </w:rPr>
        <w:t>2.</w:t>
      </w:r>
      <w:r>
        <w:rPr>
          <w:szCs w:val="24"/>
        </w:rPr>
        <w:t>3.</w:t>
      </w:r>
      <w:r w:rsidRPr="00E26DAF">
        <w:rPr>
          <w:szCs w:val="24"/>
        </w:rPr>
        <w:t xml:space="preserve"> Atsiradus nenumatytoms aplinkybėms, kai Tiekėjas neturi ir negali pateikti Sutartyje numatytos Prekės laiku, Pirkėjas gali tartis su Tiekėju, kad jis pakeistų perkamą Prekę į kito gamintojo, su sąlyga, kad tai bus </w:t>
      </w:r>
      <w:r>
        <w:rPr>
          <w:szCs w:val="24"/>
        </w:rPr>
        <w:t>panašių savybių (</w:t>
      </w:r>
      <w:r w:rsidRPr="00E26DAF">
        <w:rPr>
          <w:szCs w:val="24"/>
        </w:rPr>
        <w:t>tokio pat stiprumo, tos pačios veikliosios medžiagos</w:t>
      </w:r>
      <w:r>
        <w:rPr>
          <w:szCs w:val="24"/>
        </w:rPr>
        <w:t>)</w:t>
      </w:r>
      <w:r w:rsidRPr="00E26DAF">
        <w:rPr>
          <w:szCs w:val="24"/>
        </w:rPr>
        <w:t xml:space="preserve"> Prekė, kuri atitiks visus keliamus reikalavimus ir bus pristatyta už ne didesnę kainą</w:t>
      </w:r>
      <w:r>
        <w:rPr>
          <w:szCs w:val="24"/>
        </w:rPr>
        <w:t>,</w:t>
      </w:r>
      <w:r w:rsidRPr="00E26DAF">
        <w:rPr>
          <w:szCs w:val="24"/>
        </w:rPr>
        <w:t xml:space="preserve"> negu numatyta šioje sutartyje.</w:t>
      </w:r>
    </w:p>
    <w:p w:rsidR="00FE21EA" w:rsidRPr="00E26DAF" w:rsidRDefault="00FE21EA" w:rsidP="00CF4FF2">
      <w:pPr>
        <w:tabs>
          <w:tab w:val="num" w:pos="567"/>
        </w:tabs>
        <w:spacing w:after="0" w:line="240" w:lineRule="auto"/>
        <w:jc w:val="both"/>
        <w:rPr>
          <w:szCs w:val="24"/>
        </w:rPr>
      </w:pPr>
      <w:r w:rsidRPr="00E26DAF">
        <w:rPr>
          <w:szCs w:val="24"/>
        </w:rPr>
        <w:tab/>
        <w:t>2.</w:t>
      </w:r>
      <w:r>
        <w:rPr>
          <w:szCs w:val="24"/>
        </w:rPr>
        <w:t>4.</w:t>
      </w:r>
      <w:r w:rsidRPr="00E26DAF">
        <w:rPr>
          <w:szCs w:val="24"/>
        </w:rPr>
        <w:t xml:space="preserve"> Pirkėjas turi kitas šios Sutarties bei Lietuvos Respublikoje galiojančių teisės aktų numatytas teises.</w:t>
      </w:r>
    </w:p>
    <w:p w:rsidR="00FE21EA" w:rsidRPr="00E26DAF" w:rsidRDefault="00FE21EA" w:rsidP="00CF4FF2">
      <w:pPr>
        <w:spacing w:after="0" w:line="240" w:lineRule="auto"/>
        <w:ind w:firstLine="567"/>
        <w:jc w:val="both"/>
        <w:rPr>
          <w:b/>
          <w:bCs/>
          <w:szCs w:val="24"/>
        </w:rPr>
      </w:pPr>
      <w:r w:rsidRPr="00E26DAF">
        <w:rPr>
          <w:b/>
          <w:bCs/>
          <w:szCs w:val="24"/>
        </w:rPr>
        <w:t>3.Prekių kaina (kainodaros taisyklės).</w:t>
      </w:r>
    </w:p>
    <w:p w:rsidR="00FE21EA" w:rsidRPr="00E26DAF" w:rsidRDefault="00FE21EA" w:rsidP="00CF4FF2">
      <w:pPr>
        <w:tabs>
          <w:tab w:val="num" w:pos="567"/>
        </w:tabs>
        <w:spacing w:after="0" w:line="240" w:lineRule="auto"/>
        <w:jc w:val="both"/>
        <w:rPr>
          <w:color w:val="FF0000"/>
          <w:szCs w:val="24"/>
        </w:rPr>
      </w:pPr>
      <w:r w:rsidRPr="00E26DAF">
        <w:rPr>
          <w:bCs/>
          <w:szCs w:val="24"/>
        </w:rPr>
        <w:tab/>
        <w:t>3.1</w:t>
      </w:r>
      <w:r w:rsidRPr="00E26DAF">
        <w:rPr>
          <w:szCs w:val="24"/>
        </w:rPr>
        <w:t>. Sutarties kaina yra fiksuota ir negali būti keičiama per visą sutarties galiojimo laikotarpį, išskyrus Sutarties 3.2 punkte nurodytą atvejį.</w:t>
      </w:r>
    </w:p>
    <w:p w:rsidR="00FE21EA" w:rsidRPr="00E26DAF" w:rsidRDefault="00FE21EA" w:rsidP="00CF4FF2">
      <w:pPr>
        <w:tabs>
          <w:tab w:val="num" w:pos="567"/>
        </w:tabs>
        <w:spacing w:after="0" w:line="240" w:lineRule="auto"/>
        <w:ind w:firstLine="567"/>
        <w:jc w:val="both"/>
        <w:outlineLvl w:val="1"/>
        <w:rPr>
          <w:szCs w:val="24"/>
          <w:lang w:eastAsia="lt-LT"/>
        </w:rPr>
      </w:pPr>
      <w:r w:rsidRPr="00E26DAF">
        <w:rPr>
          <w:szCs w:val="24"/>
          <w:lang w:eastAsia="lt-LT"/>
        </w:rPr>
        <w:t>3.2.</w:t>
      </w:r>
      <w:r w:rsidRPr="00E26DAF">
        <w:rPr>
          <w:i/>
          <w:szCs w:val="24"/>
          <w:lang w:eastAsia="lt-LT"/>
        </w:rPr>
        <w:t xml:space="preserve"> </w:t>
      </w:r>
      <w:r w:rsidRPr="00E26DAF">
        <w:rPr>
          <w:szCs w:val="24"/>
          <w:lang w:eastAsia="lt-LT"/>
        </w:rPr>
        <w:t>Sutarties kainą Sutarties šalys turi teisę perskaičiuoti tik pasikeitus pridėtinės vertės mokesčiui. Sutarties kaina perskaičiuojama ją keičiant tokiu procentu, kiek procentų pakito mokesčio dydis. Perskaičiuota Sutarties kaina įforminama Sutarties šalių susitarimu, pasirašomu abiejų sutarties šalių. Perskaičiuot</w:t>
      </w:r>
      <w:r>
        <w:rPr>
          <w:szCs w:val="24"/>
          <w:lang w:eastAsia="lt-LT"/>
        </w:rPr>
        <w:t>a</w:t>
      </w:r>
      <w:r w:rsidRPr="00E26DAF">
        <w:rPr>
          <w:szCs w:val="24"/>
          <w:lang w:eastAsia="lt-LT"/>
        </w:rPr>
        <w:t xml:space="preserve"> kain</w:t>
      </w:r>
      <w:r>
        <w:rPr>
          <w:szCs w:val="24"/>
          <w:lang w:eastAsia="lt-LT"/>
        </w:rPr>
        <w:t>a</w:t>
      </w:r>
      <w:r w:rsidRPr="00E26DAF">
        <w:rPr>
          <w:szCs w:val="24"/>
          <w:lang w:eastAsia="lt-LT"/>
        </w:rPr>
        <w:t xml:space="preserve"> įsigalioja nuo kitos dienos.</w:t>
      </w:r>
    </w:p>
    <w:p w:rsidR="00FE21EA" w:rsidRPr="00E26DAF" w:rsidRDefault="00FE21EA" w:rsidP="00CF4FF2">
      <w:pPr>
        <w:tabs>
          <w:tab w:val="num" w:pos="567"/>
        </w:tabs>
        <w:spacing w:after="0" w:line="240" w:lineRule="auto"/>
        <w:ind w:firstLine="567"/>
        <w:jc w:val="both"/>
        <w:rPr>
          <w:szCs w:val="24"/>
        </w:rPr>
      </w:pPr>
      <w:r w:rsidRPr="00E26DAF">
        <w:rPr>
          <w:szCs w:val="24"/>
        </w:rPr>
        <w:t>3.3. Į Sutarties kainą įskaičiuota Prekių kaina, visos išlaidos ir mokesčiai</w:t>
      </w:r>
      <w:r>
        <w:rPr>
          <w:szCs w:val="24"/>
        </w:rPr>
        <w:t>, susiję su prekių tiekimu:</w:t>
      </w:r>
    </w:p>
    <w:p w:rsidR="00FE21EA" w:rsidRPr="00E26DAF" w:rsidRDefault="00FE21EA" w:rsidP="00CF4FF2">
      <w:pPr>
        <w:tabs>
          <w:tab w:val="num" w:pos="567"/>
        </w:tabs>
        <w:spacing w:after="0" w:line="240" w:lineRule="auto"/>
        <w:ind w:firstLine="567"/>
        <w:jc w:val="both"/>
        <w:rPr>
          <w:szCs w:val="24"/>
        </w:rPr>
      </w:pPr>
      <w:r w:rsidRPr="00E26DAF">
        <w:rPr>
          <w:szCs w:val="24"/>
        </w:rPr>
        <w:t>3.</w:t>
      </w:r>
      <w:r>
        <w:rPr>
          <w:szCs w:val="24"/>
        </w:rPr>
        <w:t>3.1.</w:t>
      </w:r>
      <w:r w:rsidRPr="00E26DAF">
        <w:rPr>
          <w:szCs w:val="24"/>
        </w:rPr>
        <w:t xml:space="preserve"> transportavimo išlaid</w:t>
      </w:r>
      <w:r>
        <w:rPr>
          <w:szCs w:val="24"/>
        </w:rPr>
        <w:t>o</w:t>
      </w:r>
      <w:r w:rsidRPr="00E26DAF">
        <w:rPr>
          <w:szCs w:val="24"/>
        </w:rPr>
        <w:t>s;</w:t>
      </w:r>
    </w:p>
    <w:p w:rsidR="00FE21EA" w:rsidRPr="00E26DAF" w:rsidRDefault="00FE21EA" w:rsidP="00CF4FF2">
      <w:pPr>
        <w:tabs>
          <w:tab w:val="num" w:pos="567"/>
        </w:tabs>
        <w:spacing w:after="0" w:line="240" w:lineRule="auto"/>
        <w:ind w:firstLine="567"/>
        <w:jc w:val="both"/>
        <w:rPr>
          <w:szCs w:val="24"/>
        </w:rPr>
      </w:pPr>
      <w:r w:rsidRPr="00E26DAF">
        <w:rPr>
          <w:szCs w:val="24"/>
        </w:rPr>
        <w:t>3.</w:t>
      </w:r>
      <w:r>
        <w:rPr>
          <w:szCs w:val="24"/>
        </w:rPr>
        <w:t>3</w:t>
      </w:r>
      <w:r w:rsidRPr="00E26DAF">
        <w:rPr>
          <w:szCs w:val="24"/>
        </w:rPr>
        <w:t>.</w:t>
      </w:r>
      <w:r>
        <w:rPr>
          <w:szCs w:val="24"/>
        </w:rPr>
        <w:t>2.</w:t>
      </w:r>
      <w:r w:rsidRPr="00E26DAF">
        <w:rPr>
          <w:szCs w:val="24"/>
        </w:rPr>
        <w:t xml:space="preserve"> pakavimo, pakrovimo, tranzito, iškrovimo, išpakavimo, tikrinimo, draudimo ir kit</w:t>
      </w:r>
      <w:r>
        <w:rPr>
          <w:szCs w:val="24"/>
        </w:rPr>
        <w:t>o</w:t>
      </w:r>
      <w:r w:rsidRPr="00E26DAF">
        <w:rPr>
          <w:szCs w:val="24"/>
        </w:rPr>
        <w:t>s su prekių tiekimu susijusi</w:t>
      </w:r>
      <w:r>
        <w:rPr>
          <w:szCs w:val="24"/>
        </w:rPr>
        <w:t>o</w:t>
      </w:r>
      <w:r w:rsidRPr="00E26DAF">
        <w:rPr>
          <w:szCs w:val="24"/>
        </w:rPr>
        <w:t>s išlaid</w:t>
      </w:r>
      <w:r>
        <w:rPr>
          <w:szCs w:val="24"/>
        </w:rPr>
        <w:t>o</w:t>
      </w:r>
      <w:r w:rsidRPr="00E26DAF">
        <w:rPr>
          <w:szCs w:val="24"/>
        </w:rPr>
        <w:t>s;</w:t>
      </w:r>
    </w:p>
    <w:p w:rsidR="00FE21EA" w:rsidRPr="00E26DAF" w:rsidRDefault="00FE21EA" w:rsidP="00CF4FF2">
      <w:pPr>
        <w:tabs>
          <w:tab w:val="num" w:pos="567"/>
        </w:tabs>
        <w:spacing w:after="0" w:line="240" w:lineRule="auto"/>
        <w:jc w:val="both"/>
        <w:rPr>
          <w:szCs w:val="24"/>
        </w:rPr>
      </w:pPr>
      <w:r w:rsidRPr="00E26DAF">
        <w:rPr>
          <w:szCs w:val="24"/>
        </w:rPr>
        <w:tab/>
        <w:t>3.</w:t>
      </w:r>
      <w:r>
        <w:rPr>
          <w:szCs w:val="24"/>
        </w:rPr>
        <w:t>3.3.</w:t>
      </w:r>
      <w:r w:rsidRPr="00E26DAF">
        <w:rPr>
          <w:szCs w:val="24"/>
        </w:rPr>
        <w:t xml:space="preserve"> vis</w:t>
      </w:r>
      <w:r>
        <w:rPr>
          <w:szCs w:val="24"/>
        </w:rPr>
        <w:t>o</w:t>
      </w:r>
      <w:r w:rsidRPr="00E26DAF">
        <w:rPr>
          <w:szCs w:val="24"/>
        </w:rPr>
        <w:t>s su dokumentų, kurių reikalauja Pirkėjas, rengimu i</w:t>
      </w:r>
      <w:r>
        <w:rPr>
          <w:szCs w:val="24"/>
        </w:rPr>
        <w:t>r pateikimu, susijusios išlaidos.</w:t>
      </w:r>
    </w:p>
    <w:p w:rsidR="00FE21EA" w:rsidRPr="00E26DAF" w:rsidRDefault="00FE21EA" w:rsidP="00CF4FF2">
      <w:pPr>
        <w:tabs>
          <w:tab w:val="num" w:pos="567"/>
        </w:tabs>
        <w:spacing w:after="0" w:line="240" w:lineRule="auto"/>
        <w:rPr>
          <w:b/>
          <w:szCs w:val="24"/>
        </w:rPr>
      </w:pPr>
      <w:r w:rsidRPr="00E26DAF">
        <w:rPr>
          <w:b/>
          <w:szCs w:val="24"/>
        </w:rPr>
        <w:tab/>
        <w:t>4.</w:t>
      </w:r>
      <w:r w:rsidRPr="00E26DAF">
        <w:rPr>
          <w:szCs w:val="24"/>
        </w:rPr>
        <w:t xml:space="preserve"> </w:t>
      </w:r>
      <w:r w:rsidRPr="00E26DAF">
        <w:rPr>
          <w:b/>
          <w:szCs w:val="24"/>
        </w:rPr>
        <w:t>Prekių kokybė. Įpakavimas</w:t>
      </w:r>
    </w:p>
    <w:p w:rsidR="00FE21EA" w:rsidRDefault="00FE21EA" w:rsidP="00CF4FF2">
      <w:pPr>
        <w:tabs>
          <w:tab w:val="num" w:pos="567"/>
        </w:tabs>
        <w:spacing w:after="0" w:line="240" w:lineRule="auto"/>
        <w:ind w:firstLine="567"/>
        <w:jc w:val="both"/>
        <w:rPr>
          <w:szCs w:val="24"/>
        </w:rPr>
      </w:pPr>
      <w:r w:rsidRPr="00E26DAF">
        <w:rPr>
          <w:szCs w:val="24"/>
        </w:rPr>
        <w:t>4.1. Tiekėjas garantuoja prekių kokyb</w:t>
      </w:r>
      <w:r>
        <w:rPr>
          <w:szCs w:val="24"/>
        </w:rPr>
        <w:t>inę ir kiekybinę sudėtį, jų atitikimą deklaruojamai, vaistinio preparato klinikines ir farmacines savybes, atitinkančias Pirkėjo užsakymą.</w:t>
      </w:r>
    </w:p>
    <w:p w:rsidR="00FE21EA" w:rsidRDefault="00FE21EA" w:rsidP="00CF4FF2">
      <w:pPr>
        <w:tabs>
          <w:tab w:val="num" w:pos="567"/>
        </w:tabs>
        <w:spacing w:after="0" w:line="240" w:lineRule="auto"/>
        <w:ind w:firstLine="567"/>
        <w:jc w:val="both"/>
        <w:rPr>
          <w:szCs w:val="24"/>
        </w:rPr>
      </w:pPr>
      <w:r w:rsidRPr="00E26DAF">
        <w:rPr>
          <w:szCs w:val="24"/>
        </w:rPr>
        <w:t xml:space="preserve">4.2. </w:t>
      </w:r>
      <w:r>
        <w:rPr>
          <w:szCs w:val="24"/>
        </w:rPr>
        <w:t>Tiekti tik įregistruotas Lietuvos Respublikos vaistinių preparatų registre, Bendrijos vaistinių preparatų registre arba Lygiagrečiai importuojamų vaistinių preparatų sąraše prekes, turinčias Lietuvos Respublikos farmacijos įstatyme nustatytus registravimo dokumentus.</w:t>
      </w:r>
    </w:p>
    <w:p w:rsidR="00FE21EA" w:rsidRPr="00E26DAF" w:rsidRDefault="00FE21EA" w:rsidP="00CF4FF2">
      <w:pPr>
        <w:tabs>
          <w:tab w:val="num" w:pos="567"/>
        </w:tabs>
        <w:spacing w:after="0" w:line="240" w:lineRule="auto"/>
        <w:ind w:firstLine="567"/>
        <w:jc w:val="both"/>
        <w:rPr>
          <w:szCs w:val="24"/>
        </w:rPr>
      </w:pPr>
      <w:r>
        <w:rPr>
          <w:szCs w:val="24"/>
        </w:rPr>
        <w:t xml:space="preserve">4.3. </w:t>
      </w:r>
      <w:r w:rsidRPr="00E26DAF">
        <w:rPr>
          <w:szCs w:val="24"/>
        </w:rPr>
        <w:t>Prekės t</w:t>
      </w:r>
      <w:r>
        <w:rPr>
          <w:szCs w:val="24"/>
        </w:rPr>
        <w:t>iekiamos</w:t>
      </w:r>
      <w:r w:rsidRPr="00E26DAF">
        <w:rPr>
          <w:szCs w:val="24"/>
        </w:rPr>
        <w:t xml:space="preserve"> prekių gamintojo įpakavime, atitinkančiame prekių saugojimo ir transportavimo reikalavimus</w:t>
      </w:r>
      <w:r>
        <w:rPr>
          <w:szCs w:val="24"/>
        </w:rPr>
        <w:t>, kiekviena pakuotė turi turėti pakuotės lapelį, taip pat lydimąjį dokumentą, kuriame nurodyta ši informacija: data, vaistinio preparato pavadinimas, farmacinė forma, serija, kiekis, tiekėjo ir konsignanto pavadinimas bei adresas.</w:t>
      </w:r>
    </w:p>
    <w:p w:rsidR="00FE21EA" w:rsidRPr="00E26DAF" w:rsidRDefault="00FE21EA" w:rsidP="00CF4FF2">
      <w:pPr>
        <w:tabs>
          <w:tab w:val="num" w:pos="567"/>
        </w:tabs>
        <w:spacing w:after="0" w:line="240" w:lineRule="auto"/>
        <w:ind w:firstLine="567"/>
        <w:jc w:val="both"/>
        <w:rPr>
          <w:szCs w:val="24"/>
        </w:rPr>
      </w:pPr>
      <w:r w:rsidRPr="00E26DAF">
        <w:rPr>
          <w:szCs w:val="24"/>
        </w:rPr>
        <w:t>4.</w:t>
      </w:r>
      <w:r>
        <w:rPr>
          <w:szCs w:val="24"/>
        </w:rPr>
        <w:t>4</w:t>
      </w:r>
      <w:r w:rsidRPr="00E26DAF">
        <w:rPr>
          <w:szCs w:val="24"/>
        </w:rPr>
        <w:t>.</w:t>
      </w:r>
      <w:r>
        <w:rPr>
          <w:szCs w:val="24"/>
        </w:rPr>
        <w:t xml:space="preserve"> P</w:t>
      </w:r>
      <w:r w:rsidRPr="00E26DAF">
        <w:rPr>
          <w:szCs w:val="24"/>
        </w:rPr>
        <w:t xml:space="preserve">retenzijos Tiekėjui </w:t>
      </w:r>
      <w:r>
        <w:rPr>
          <w:szCs w:val="24"/>
        </w:rPr>
        <w:t xml:space="preserve">dėl prekių kokybės ir kiekio </w:t>
      </w:r>
      <w:r w:rsidRPr="00E26DAF">
        <w:rPr>
          <w:szCs w:val="24"/>
        </w:rPr>
        <w:t>pateikiamos ne vėliau kaip per 10 d. jas konstatavus. Tokiais atvejais prekių kiekiui ir kokybei įvertinti sudaroma mišri Tiekėjo ir Pirkėjo komisija, kuri savo veikloje vadovaujasi Vyriausybės patvirtintomis Prekių priėmimo taisyklėmis. Tais atvejais, kai randami užslėpti prekių trūkumai, pretenzijos Tiekėjui pateikiamos tuoj pat, tačiau ne vėliau kaip per 30 d.</w:t>
      </w:r>
    </w:p>
    <w:p w:rsidR="00FE21EA" w:rsidRPr="00E26DAF" w:rsidRDefault="00FE21EA" w:rsidP="00CF4FF2">
      <w:pPr>
        <w:tabs>
          <w:tab w:val="num" w:pos="567"/>
        </w:tabs>
        <w:spacing w:after="0" w:line="240" w:lineRule="auto"/>
        <w:ind w:firstLine="567"/>
        <w:jc w:val="both"/>
        <w:rPr>
          <w:szCs w:val="24"/>
        </w:rPr>
      </w:pPr>
      <w:r w:rsidRPr="00E26DAF">
        <w:rPr>
          <w:szCs w:val="24"/>
        </w:rPr>
        <w:t>4.</w:t>
      </w:r>
      <w:r>
        <w:rPr>
          <w:szCs w:val="24"/>
        </w:rPr>
        <w:t>5</w:t>
      </w:r>
      <w:r w:rsidRPr="00E26DAF">
        <w:rPr>
          <w:szCs w:val="24"/>
        </w:rPr>
        <w:t>. Komisijai nustačius prekių trūkumą</w:t>
      </w:r>
      <w:r>
        <w:rPr>
          <w:szCs w:val="24"/>
        </w:rPr>
        <w:t xml:space="preserve"> ar</w:t>
      </w:r>
      <w:r w:rsidRPr="00E26DAF">
        <w:rPr>
          <w:szCs w:val="24"/>
        </w:rPr>
        <w:t xml:space="preserve"> radus nekokybiškas prekes, Tiekėjas per 5 dienas įsipareigoja trūkstamą kiekį papildyti arba nekokybiškas prekes pakeisti kokybiškomis, o negalint to padaryti - grąžinti už jas gautas lėšas</w:t>
      </w:r>
      <w:r>
        <w:rPr>
          <w:szCs w:val="24"/>
        </w:rPr>
        <w:t>.</w:t>
      </w:r>
    </w:p>
    <w:p w:rsidR="00FE21EA" w:rsidRPr="00E26DAF" w:rsidRDefault="00FE21EA" w:rsidP="00CF4FF2">
      <w:pPr>
        <w:tabs>
          <w:tab w:val="num" w:pos="567"/>
        </w:tabs>
        <w:spacing w:after="0" w:line="240" w:lineRule="auto"/>
        <w:jc w:val="both"/>
        <w:rPr>
          <w:szCs w:val="24"/>
        </w:rPr>
      </w:pPr>
      <w:r w:rsidRPr="00E26DAF">
        <w:rPr>
          <w:szCs w:val="24"/>
        </w:rPr>
        <w:tab/>
      </w:r>
      <w:r w:rsidRPr="00E26DAF">
        <w:rPr>
          <w:b/>
          <w:szCs w:val="24"/>
        </w:rPr>
        <w:t>5.</w:t>
      </w:r>
      <w:r>
        <w:rPr>
          <w:b/>
          <w:szCs w:val="24"/>
        </w:rPr>
        <w:t xml:space="preserve"> </w:t>
      </w:r>
      <w:r w:rsidRPr="00E26DAF">
        <w:rPr>
          <w:b/>
          <w:bCs/>
          <w:szCs w:val="24"/>
        </w:rPr>
        <w:t>Prekių priėmim</w:t>
      </w:r>
      <w:r>
        <w:rPr>
          <w:b/>
          <w:bCs/>
          <w:szCs w:val="24"/>
        </w:rPr>
        <w:t>o</w:t>
      </w:r>
      <w:r w:rsidRPr="00E26DAF">
        <w:rPr>
          <w:b/>
          <w:bCs/>
          <w:szCs w:val="24"/>
        </w:rPr>
        <w:t xml:space="preserve"> – perdavim</w:t>
      </w:r>
      <w:r>
        <w:rPr>
          <w:b/>
          <w:bCs/>
          <w:szCs w:val="24"/>
        </w:rPr>
        <w:t>o vieta.</w:t>
      </w:r>
    </w:p>
    <w:p w:rsidR="00FE21EA" w:rsidRPr="00E26DAF" w:rsidRDefault="00FE21EA" w:rsidP="00CF4FF2">
      <w:pPr>
        <w:tabs>
          <w:tab w:val="num" w:pos="567"/>
        </w:tabs>
        <w:spacing w:after="0" w:line="240" w:lineRule="auto"/>
        <w:ind w:firstLine="567"/>
        <w:jc w:val="both"/>
        <w:rPr>
          <w:szCs w:val="24"/>
        </w:rPr>
      </w:pPr>
      <w:r w:rsidRPr="00E26DAF">
        <w:rPr>
          <w:szCs w:val="24"/>
        </w:rPr>
        <w:t>5.1.</w:t>
      </w:r>
      <w:r>
        <w:rPr>
          <w:szCs w:val="24"/>
        </w:rPr>
        <w:t xml:space="preserve"> </w:t>
      </w:r>
      <w:r w:rsidRPr="00E26DAF">
        <w:rPr>
          <w:szCs w:val="24"/>
        </w:rPr>
        <w:t xml:space="preserve">Tiekėjas perduoda prekes VšĮ </w:t>
      </w:r>
      <w:r>
        <w:rPr>
          <w:szCs w:val="24"/>
        </w:rPr>
        <w:t xml:space="preserve">Ukmergės </w:t>
      </w:r>
      <w:r w:rsidRPr="00E26DAF">
        <w:rPr>
          <w:szCs w:val="24"/>
        </w:rPr>
        <w:t>ligoninėje esančiai vaistinei, adresu</w:t>
      </w:r>
      <w:r>
        <w:rPr>
          <w:szCs w:val="24"/>
        </w:rPr>
        <w:t>Vytauto g. 105, Ukmergė.</w:t>
      </w:r>
      <w:r w:rsidRPr="00E26DAF">
        <w:rPr>
          <w:szCs w:val="24"/>
        </w:rPr>
        <w:t xml:space="preserve"> Kartu su kiekviena siunta Tiekėjas pateikia Pirkėjui prekių </w:t>
      </w:r>
      <w:r>
        <w:rPr>
          <w:szCs w:val="24"/>
        </w:rPr>
        <w:t>k</w:t>
      </w:r>
      <w:r w:rsidRPr="00E26DAF">
        <w:rPr>
          <w:szCs w:val="24"/>
        </w:rPr>
        <w:t>okybės dokumentus arba jų kopijas.</w:t>
      </w:r>
      <w:r>
        <w:rPr>
          <w:szCs w:val="24"/>
        </w:rPr>
        <w:t xml:space="preserve"> Patikrinus siuntos pakuotes, jų būklę, prekių kiekius, lydinčiuosius dokumentus pasirašo vaistinės vedėjas. Kitas asmuo gali pasirašyti tik esant VšĮ Ukmergės ligoninės vyriausiojo gydytojo įgaliojimui.</w:t>
      </w:r>
    </w:p>
    <w:p w:rsidR="00FE21EA" w:rsidRPr="00E26DAF" w:rsidRDefault="00FE21EA" w:rsidP="00CF4FF2">
      <w:pPr>
        <w:tabs>
          <w:tab w:val="num" w:pos="567"/>
        </w:tabs>
        <w:spacing w:after="0" w:line="240" w:lineRule="auto"/>
        <w:jc w:val="both"/>
        <w:rPr>
          <w:b/>
          <w:bCs/>
          <w:szCs w:val="24"/>
        </w:rPr>
      </w:pPr>
      <w:r w:rsidRPr="00E26DAF">
        <w:rPr>
          <w:szCs w:val="24"/>
        </w:rPr>
        <w:tab/>
        <w:t>5.2. Sutartyje nustatytais terminais Tiekėjui neperdavus prekių Pirkėjui, Tiekėjas įsipareigoja už kiekvieną pavėluotą dieną mokėti Pirkėjui delspinigius – po 0,0</w:t>
      </w:r>
      <w:r>
        <w:rPr>
          <w:szCs w:val="24"/>
        </w:rPr>
        <w:t>5</w:t>
      </w:r>
      <w:r w:rsidRPr="00E26DAF">
        <w:rPr>
          <w:szCs w:val="24"/>
        </w:rPr>
        <w:t xml:space="preserve"> % per dieną nuo užsakytos prekių kainos.</w:t>
      </w:r>
    </w:p>
    <w:p w:rsidR="00FE21EA" w:rsidRPr="00E26DAF" w:rsidRDefault="00FE21EA" w:rsidP="00CF4FF2">
      <w:pPr>
        <w:tabs>
          <w:tab w:val="num" w:pos="567"/>
        </w:tabs>
        <w:spacing w:after="0" w:line="240" w:lineRule="auto"/>
        <w:ind w:firstLine="567"/>
        <w:jc w:val="both"/>
        <w:rPr>
          <w:i/>
          <w:szCs w:val="24"/>
        </w:rPr>
      </w:pPr>
      <w:r w:rsidRPr="00E26DAF">
        <w:rPr>
          <w:szCs w:val="24"/>
        </w:rPr>
        <w:t>5.3. Pirkėjas (jo įgaliotas asmuo), priėmęs prekes, privalo sąskaitoje</w:t>
      </w:r>
      <w:r>
        <w:rPr>
          <w:szCs w:val="24"/>
        </w:rPr>
        <w:t xml:space="preserve"> </w:t>
      </w:r>
      <w:r w:rsidRPr="00E26DAF">
        <w:rPr>
          <w:szCs w:val="24"/>
        </w:rPr>
        <w:t xml:space="preserve">faktūroje (kituose </w:t>
      </w:r>
      <w:r>
        <w:rPr>
          <w:szCs w:val="24"/>
        </w:rPr>
        <w:t>lydinčiuosiuose</w:t>
      </w:r>
      <w:r w:rsidRPr="00E26DAF">
        <w:rPr>
          <w:szCs w:val="24"/>
        </w:rPr>
        <w:t xml:space="preserve"> dokumentuose) nurodyti prekių gavimo datą, savo pareigas, vardą, pavardę, pasirašyti, patvirtinti antspaudu ir vieną egzempliorių grąžinti Tiekėjui.</w:t>
      </w:r>
    </w:p>
    <w:p w:rsidR="00FE21EA" w:rsidRPr="000B040E" w:rsidRDefault="00FE21EA" w:rsidP="00CF4FF2">
      <w:pPr>
        <w:spacing w:after="0" w:line="240" w:lineRule="auto"/>
        <w:ind w:firstLine="567"/>
        <w:rPr>
          <w:b/>
          <w:bCs/>
          <w:szCs w:val="24"/>
        </w:rPr>
      </w:pPr>
      <w:r w:rsidRPr="000B040E">
        <w:rPr>
          <w:b/>
          <w:bCs/>
          <w:szCs w:val="24"/>
        </w:rPr>
        <w:t>6.Atsiskaitymai ir mokėjimai</w:t>
      </w:r>
    </w:p>
    <w:p w:rsidR="00FE21EA" w:rsidRPr="000B040E" w:rsidRDefault="00FE21EA" w:rsidP="00CF4FF2">
      <w:pPr>
        <w:pStyle w:val="BodyText"/>
        <w:spacing w:after="0" w:line="240" w:lineRule="auto"/>
        <w:ind w:firstLine="567"/>
        <w:jc w:val="both"/>
        <w:rPr>
          <w:rFonts w:ascii="Times New Roman" w:hAnsi="Times New Roman"/>
          <w:szCs w:val="24"/>
        </w:rPr>
      </w:pPr>
      <w:r w:rsidRPr="000B040E">
        <w:rPr>
          <w:rFonts w:ascii="Times New Roman" w:hAnsi="Times New Roman"/>
          <w:szCs w:val="24"/>
        </w:rPr>
        <w:t xml:space="preserve">6.1. Pirkėjas už patiektas prekes </w:t>
      </w:r>
      <w:r w:rsidRPr="000B040E">
        <w:rPr>
          <w:rFonts w:ascii="Times New Roman" w:hAnsi="Times New Roman"/>
          <w:iCs/>
          <w:szCs w:val="24"/>
        </w:rPr>
        <w:t>atsiskaito</w:t>
      </w:r>
      <w:r w:rsidRPr="000B040E">
        <w:rPr>
          <w:rFonts w:ascii="Times New Roman" w:hAnsi="Times New Roman"/>
          <w:szCs w:val="24"/>
        </w:rPr>
        <w:t xml:space="preserve"> pagal sąskaitą faktūrą per 30 dienų nuo jos pasirašymo, o vėluojant finansavimo lėšoms iš Privalomojo sveikatos draudimo fondo biudžeto, ne vėliau kaip per 60 kalendorinių dienų nuo sąskaitos faktūros gavimo dienos.</w:t>
      </w:r>
    </w:p>
    <w:p w:rsidR="00FE21EA" w:rsidRPr="000B040E" w:rsidRDefault="00FE21EA" w:rsidP="00CF4FF2">
      <w:pPr>
        <w:pStyle w:val="BodyText"/>
        <w:spacing w:after="0" w:line="240" w:lineRule="auto"/>
        <w:ind w:firstLine="567"/>
        <w:jc w:val="both"/>
        <w:rPr>
          <w:rFonts w:ascii="Times New Roman" w:hAnsi="Times New Roman"/>
          <w:szCs w:val="24"/>
        </w:rPr>
      </w:pPr>
      <w:r w:rsidRPr="000B040E">
        <w:rPr>
          <w:rFonts w:ascii="Times New Roman" w:hAnsi="Times New Roman"/>
          <w:szCs w:val="24"/>
        </w:rPr>
        <w:t>6.2. Šalys susitaria,  kad PVM sąskaitos faktūros bus pateikiamos nurodytais būdais:</w:t>
      </w:r>
    </w:p>
    <w:p w:rsidR="00FE21EA" w:rsidRPr="000B040E" w:rsidRDefault="00FE21EA" w:rsidP="00CF4FF2">
      <w:pPr>
        <w:tabs>
          <w:tab w:val="left" w:pos="567"/>
        </w:tabs>
        <w:spacing w:after="0" w:line="240" w:lineRule="auto"/>
        <w:jc w:val="both"/>
        <w:rPr>
          <w:szCs w:val="24"/>
        </w:rPr>
      </w:pPr>
      <w:r w:rsidRPr="000B040E">
        <w:rPr>
          <w:szCs w:val="24"/>
        </w:rPr>
        <w:tab/>
        <w:t xml:space="preserve">6.2.1. el.paštu adresu: ukligvaistine@gmail.com. Gavimo momentas – kita darbo diena po sąskaitos išsiuntimo; </w:t>
      </w:r>
    </w:p>
    <w:p w:rsidR="00FE21EA" w:rsidRPr="000B040E" w:rsidRDefault="00FE21EA" w:rsidP="00CF4FF2">
      <w:pPr>
        <w:tabs>
          <w:tab w:val="left" w:pos="567"/>
        </w:tabs>
        <w:spacing w:after="0" w:line="240" w:lineRule="auto"/>
        <w:jc w:val="both"/>
        <w:rPr>
          <w:szCs w:val="24"/>
        </w:rPr>
      </w:pPr>
      <w:r w:rsidRPr="000B040E">
        <w:rPr>
          <w:szCs w:val="24"/>
        </w:rPr>
        <w:tab/>
        <w:t xml:space="preserve">6.2.2. naudojantis sistema </w:t>
      </w:r>
      <w:hyperlink r:id="rId7" w:history="1">
        <w:r w:rsidRPr="000B040E">
          <w:rPr>
            <w:rStyle w:val="Hyperlink"/>
            <w:szCs w:val="24"/>
          </w:rPr>
          <w:t>www.e-faktura.lt</w:t>
        </w:r>
      </w:hyperlink>
      <w:r w:rsidRPr="000B040E">
        <w:rPr>
          <w:szCs w:val="24"/>
        </w:rPr>
        <w:t>;</w:t>
      </w:r>
    </w:p>
    <w:p w:rsidR="00FE21EA" w:rsidRPr="004C0C8B" w:rsidRDefault="00FE21EA" w:rsidP="00CF4FF2">
      <w:pPr>
        <w:tabs>
          <w:tab w:val="left" w:pos="567"/>
        </w:tabs>
        <w:spacing w:after="0" w:line="240" w:lineRule="auto"/>
        <w:jc w:val="both"/>
        <w:rPr>
          <w:szCs w:val="24"/>
        </w:rPr>
      </w:pPr>
      <w:r w:rsidRPr="004C0C8B">
        <w:rPr>
          <w:szCs w:val="24"/>
        </w:rPr>
        <w:tab/>
        <w:t>6.2.3. paštu pirkėjo buveinės adresu. Gavimo  momentas -  sąskaitos</w:t>
      </w:r>
      <w:r>
        <w:rPr>
          <w:szCs w:val="24"/>
        </w:rPr>
        <w:t xml:space="preserve"> </w:t>
      </w:r>
      <w:r w:rsidRPr="004C0C8B">
        <w:rPr>
          <w:szCs w:val="24"/>
        </w:rPr>
        <w:t>faktūros įteikimas.</w:t>
      </w:r>
    </w:p>
    <w:p w:rsidR="00FE21EA" w:rsidRDefault="00FE21EA" w:rsidP="00CF4FF2">
      <w:pPr>
        <w:tabs>
          <w:tab w:val="num" w:pos="567"/>
        </w:tabs>
        <w:spacing w:after="0" w:line="240" w:lineRule="auto"/>
        <w:ind w:firstLine="567"/>
        <w:jc w:val="both"/>
        <w:rPr>
          <w:b/>
          <w:bCs/>
          <w:szCs w:val="24"/>
        </w:rPr>
      </w:pPr>
      <w:r w:rsidRPr="00EB069F">
        <w:rPr>
          <w:b/>
          <w:bCs/>
          <w:szCs w:val="24"/>
        </w:rPr>
        <w:t>7.Sutarties įvykdymo užtikrinimas</w:t>
      </w:r>
    </w:p>
    <w:p w:rsidR="00FE21EA" w:rsidRDefault="00FE21EA" w:rsidP="00CF4FF2">
      <w:pPr>
        <w:tabs>
          <w:tab w:val="num" w:pos="567"/>
        </w:tabs>
        <w:spacing w:after="0" w:line="240" w:lineRule="auto"/>
        <w:ind w:firstLine="567"/>
        <w:jc w:val="both"/>
        <w:rPr>
          <w:bCs/>
          <w:szCs w:val="24"/>
        </w:rPr>
      </w:pPr>
      <w:r w:rsidRPr="00F75D10">
        <w:rPr>
          <w:szCs w:val="24"/>
        </w:rPr>
        <w:t xml:space="preserve">7.1. </w:t>
      </w:r>
      <w:r w:rsidRPr="00F75D10">
        <w:rPr>
          <w:bCs/>
          <w:szCs w:val="24"/>
        </w:rPr>
        <w:t xml:space="preserve">Sutarties įvykdymas užtikrinamas šioje Sutartyje nustatytais delspinigiais ir bauda. </w:t>
      </w:r>
    </w:p>
    <w:p w:rsidR="00FE21EA" w:rsidRPr="00F75D10" w:rsidRDefault="00FE21EA" w:rsidP="00CF4FF2">
      <w:pPr>
        <w:tabs>
          <w:tab w:val="num" w:pos="567"/>
        </w:tabs>
        <w:spacing w:after="0" w:line="240" w:lineRule="auto"/>
        <w:ind w:firstLine="567"/>
        <w:jc w:val="both"/>
        <w:rPr>
          <w:bCs/>
          <w:szCs w:val="24"/>
        </w:rPr>
      </w:pPr>
      <w:r>
        <w:rPr>
          <w:bCs/>
          <w:szCs w:val="24"/>
        </w:rPr>
        <w:t xml:space="preserve">7.2. </w:t>
      </w:r>
      <w:r w:rsidRPr="00F75D10">
        <w:rPr>
          <w:bCs/>
          <w:szCs w:val="24"/>
        </w:rPr>
        <w:t>Pažeidus sutartį, jos nevykdant arba netinkamai vykdant savo įsipareigojimus, nukentėjusi Šalis turi teisę:</w:t>
      </w:r>
    </w:p>
    <w:p w:rsidR="00FE21EA" w:rsidRPr="00F75D10" w:rsidRDefault="00FE21EA" w:rsidP="00CF4FF2">
      <w:pPr>
        <w:tabs>
          <w:tab w:val="left" w:pos="426"/>
        </w:tabs>
        <w:spacing w:after="0" w:line="240" w:lineRule="auto"/>
        <w:jc w:val="both"/>
        <w:rPr>
          <w:bCs/>
          <w:szCs w:val="24"/>
        </w:rPr>
      </w:pPr>
      <w:r>
        <w:rPr>
          <w:bCs/>
          <w:szCs w:val="24"/>
        </w:rPr>
        <w:t xml:space="preserve">          7</w:t>
      </w:r>
      <w:r w:rsidRPr="00F75D10">
        <w:rPr>
          <w:bCs/>
          <w:szCs w:val="24"/>
        </w:rPr>
        <w:t>.2.1 reikalauti atlyginti nuostolius;</w:t>
      </w:r>
    </w:p>
    <w:p w:rsidR="00FE21EA" w:rsidRPr="00F75D10" w:rsidRDefault="00FE21EA" w:rsidP="00CF4FF2">
      <w:pPr>
        <w:tabs>
          <w:tab w:val="left" w:pos="426"/>
        </w:tabs>
        <w:spacing w:after="0" w:line="240" w:lineRule="auto"/>
        <w:jc w:val="both"/>
        <w:rPr>
          <w:bCs/>
          <w:szCs w:val="24"/>
        </w:rPr>
      </w:pPr>
      <w:r>
        <w:rPr>
          <w:bCs/>
          <w:szCs w:val="24"/>
        </w:rPr>
        <w:tab/>
        <w:t xml:space="preserve">   7</w:t>
      </w:r>
      <w:r w:rsidRPr="00F75D10">
        <w:rPr>
          <w:bCs/>
          <w:szCs w:val="24"/>
        </w:rPr>
        <w:t>.2.2. reikalauti sumokėti Sutartyje nustatytus delspinigius ir baudas;</w:t>
      </w:r>
    </w:p>
    <w:p w:rsidR="00FE21EA" w:rsidRPr="00F75D10" w:rsidRDefault="00FE21EA" w:rsidP="00CF4FF2">
      <w:pPr>
        <w:tabs>
          <w:tab w:val="left" w:pos="426"/>
        </w:tabs>
        <w:spacing w:after="0" w:line="240" w:lineRule="auto"/>
        <w:jc w:val="both"/>
        <w:rPr>
          <w:bCs/>
          <w:szCs w:val="24"/>
        </w:rPr>
      </w:pPr>
      <w:r>
        <w:rPr>
          <w:bCs/>
          <w:szCs w:val="24"/>
        </w:rPr>
        <w:t xml:space="preserve">          7</w:t>
      </w:r>
      <w:r w:rsidRPr="00F75D10">
        <w:rPr>
          <w:bCs/>
          <w:szCs w:val="24"/>
        </w:rPr>
        <w:t>.2.3. nutraukti sutartį.</w:t>
      </w:r>
    </w:p>
    <w:p w:rsidR="00FE21EA" w:rsidRPr="00F75D10" w:rsidRDefault="00FE21EA" w:rsidP="00CF4FF2">
      <w:pPr>
        <w:tabs>
          <w:tab w:val="left" w:pos="426"/>
        </w:tabs>
        <w:spacing w:after="0" w:line="240" w:lineRule="auto"/>
        <w:jc w:val="both"/>
        <w:rPr>
          <w:szCs w:val="24"/>
        </w:rPr>
      </w:pPr>
      <w:r>
        <w:rPr>
          <w:szCs w:val="24"/>
        </w:rPr>
        <w:tab/>
        <w:t xml:space="preserve">   7</w:t>
      </w:r>
      <w:r w:rsidRPr="00F75D10">
        <w:rPr>
          <w:szCs w:val="24"/>
        </w:rPr>
        <w:t>.3. Dėl Tiekėjo kaltės nutraukus prekių tiekimą sutartyje nurodytomis kainomis, Tiekėjas moka Pirkėjui 50 proc. dydžio baudą nuo nepatiektų prekių sumos.</w:t>
      </w:r>
    </w:p>
    <w:p w:rsidR="00FE21EA" w:rsidRPr="00E26DAF" w:rsidRDefault="00FE21EA" w:rsidP="00CF4FF2">
      <w:pPr>
        <w:tabs>
          <w:tab w:val="num" w:pos="567"/>
        </w:tabs>
        <w:spacing w:after="0" w:line="240" w:lineRule="auto"/>
        <w:ind w:firstLine="567"/>
        <w:jc w:val="both"/>
        <w:rPr>
          <w:b/>
          <w:szCs w:val="24"/>
        </w:rPr>
      </w:pPr>
      <w:r w:rsidRPr="00E26DAF">
        <w:rPr>
          <w:b/>
          <w:szCs w:val="24"/>
        </w:rPr>
        <w:t>8.</w:t>
      </w:r>
      <w:r w:rsidRPr="00E26DAF">
        <w:rPr>
          <w:b/>
          <w:bCs/>
          <w:szCs w:val="24"/>
        </w:rPr>
        <w:t>Sutarties galiojimas ir nutraukimas</w:t>
      </w:r>
    </w:p>
    <w:p w:rsidR="00FE21EA" w:rsidRPr="00E26DAF" w:rsidRDefault="00FE21EA" w:rsidP="00CF4FF2">
      <w:pPr>
        <w:tabs>
          <w:tab w:val="num" w:pos="567"/>
        </w:tabs>
        <w:spacing w:after="0" w:line="240" w:lineRule="auto"/>
        <w:ind w:firstLine="567"/>
        <w:jc w:val="both"/>
        <w:rPr>
          <w:szCs w:val="24"/>
        </w:rPr>
      </w:pPr>
      <w:r w:rsidRPr="00E26DAF">
        <w:rPr>
          <w:szCs w:val="24"/>
        </w:rPr>
        <w:t>8.1.</w:t>
      </w:r>
      <w:r>
        <w:rPr>
          <w:szCs w:val="24"/>
        </w:rPr>
        <w:t xml:space="preserve"> Ši sutartis įsigalioja nuo 2016 m. vasario </w:t>
      </w:r>
      <w:r w:rsidRPr="00E26DAF">
        <w:rPr>
          <w:szCs w:val="24"/>
        </w:rPr>
        <w:t>mė</w:t>
      </w:r>
      <w:r>
        <w:rPr>
          <w:szCs w:val="24"/>
        </w:rPr>
        <w:t xml:space="preserve">n. .... </w:t>
      </w:r>
      <w:r w:rsidRPr="00E26DAF">
        <w:rPr>
          <w:szCs w:val="24"/>
        </w:rPr>
        <w:t>d</w:t>
      </w:r>
      <w:r>
        <w:rPr>
          <w:szCs w:val="24"/>
        </w:rPr>
        <w:t>.</w:t>
      </w:r>
      <w:r w:rsidRPr="00E26DAF">
        <w:rPr>
          <w:szCs w:val="24"/>
        </w:rPr>
        <w:t xml:space="preserve"> ir </w:t>
      </w:r>
      <w:r>
        <w:rPr>
          <w:szCs w:val="24"/>
        </w:rPr>
        <w:t>galioja 12</w:t>
      </w:r>
      <w:r w:rsidRPr="00E26DAF">
        <w:rPr>
          <w:szCs w:val="24"/>
        </w:rPr>
        <w:t xml:space="preserve"> mėn. </w:t>
      </w:r>
    </w:p>
    <w:p w:rsidR="00FE21EA" w:rsidRPr="000B040E" w:rsidRDefault="00FE21EA" w:rsidP="00CF4FF2">
      <w:pPr>
        <w:tabs>
          <w:tab w:val="num" w:pos="567"/>
        </w:tabs>
        <w:spacing w:after="0" w:line="240" w:lineRule="auto"/>
        <w:jc w:val="both"/>
        <w:rPr>
          <w:szCs w:val="24"/>
        </w:rPr>
      </w:pPr>
      <w:r w:rsidRPr="00801279">
        <w:rPr>
          <w:color w:val="FF0000"/>
          <w:szCs w:val="24"/>
        </w:rPr>
        <w:tab/>
      </w:r>
      <w:r w:rsidRPr="000B040E">
        <w:rPr>
          <w:szCs w:val="24"/>
        </w:rPr>
        <w:t xml:space="preserve">8.2. </w:t>
      </w:r>
      <w:r w:rsidRPr="000B040E">
        <w:rPr>
          <w:szCs w:val="24"/>
          <w:lang w:eastAsia="lt-LT"/>
        </w:rPr>
        <w:t>Sutartis šalių susitarimu gali būti nutraukta prieš laiką, jeigu dėl pasikeitusių aplinkybių neįmanoma vykdyti sutarties. Apie tokias aplinkybes kitai šaliai turi būti pranešta ne vėliau kaip prieš 2 mėnesius. Jeigu šalies nurodytos aplinkybės pripažįstamos svarbiomis, sutarties nutraukimas ir data nurodomi šalių pasirašytame susitarime.</w:t>
      </w:r>
    </w:p>
    <w:p w:rsidR="00FE21EA" w:rsidRPr="00E26DAF" w:rsidRDefault="00FE21EA" w:rsidP="00CF4FF2">
      <w:pPr>
        <w:tabs>
          <w:tab w:val="num" w:pos="567"/>
        </w:tabs>
        <w:spacing w:after="0" w:line="240" w:lineRule="auto"/>
        <w:ind w:firstLine="567"/>
        <w:jc w:val="both"/>
        <w:outlineLvl w:val="1"/>
        <w:rPr>
          <w:color w:val="000000"/>
          <w:szCs w:val="24"/>
          <w:lang w:eastAsia="lt-LT"/>
        </w:rPr>
      </w:pPr>
      <w:r>
        <w:rPr>
          <w:szCs w:val="24"/>
        </w:rPr>
        <w:t>8.3</w:t>
      </w:r>
      <w:r w:rsidRPr="00E26DAF">
        <w:rPr>
          <w:szCs w:val="24"/>
        </w:rPr>
        <w:t xml:space="preserve">. </w:t>
      </w:r>
      <w:r w:rsidRPr="00E26DAF">
        <w:rPr>
          <w:color w:val="000000"/>
          <w:szCs w:val="24"/>
          <w:lang w:eastAsia="lt-LT"/>
        </w:rPr>
        <w:t>Vienašališkai prieš laiką sutartis gali būti nutraukta vienai iš šalių nevykdant sutarties reikalavimų arba įsipareigojimų, raštu įspėjus antrąją šalį apie tai ne mažiau kaip prieš 14 dienų.</w:t>
      </w:r>
    </w:p>
    <w:p w:rsidR="00FE21EA" w:rsidRPr="00E26DAF" w:rsidRDefault="00FE21EA" w:rsidP="00CF4FF2">
      <w:pPr>
        <w:tabs>
          <w:tab w:val="num" w:pos="567"/>
        </w:tabs>
        <w:spacing w:after="0" w:line="240" w:lineRule="auto"/>
        <w:ind w:firstLine="567"/>
        <w:jc w:val="both"/>
        <w:rPr>
          <w:szCs w:val="24"/>
        </w:rPr>
      </w:pPr>
      <w:r>
        <w:rPr>
          <w:szCs w:val="24"/>
        </w:rPr>
        <w:t>8.4</w:t>
      </w:r>
      <w:r w:rsidRPr="00E26DAF">
        <w:rPr>
          <w:szCs w:val="24"/>
        </w:rPr>
        <w:t>.</w:t>
      </w:r>
      <w:r>
        <w:rPr>
          <w:szCs w:val="24"/>
        </w:rPr>
        <w:t xml:space="preserve"> </w:t>
      </w:r>
      <w:r w:rsidRPr="00E26DAF">
        <w:rPr>
          <w:szCs w:val="24"/>
        </w:rPr>
        <w:t>Sutarties nutraukimas prieš laiką neatleidžia nuo pareigos įvykdyti finansinius įsipareigojimus už laikotarpį iki šios sutarties nutraukimo. Sutartis laikoma įvykdyta, kai šalys visiškai įvykdo šioje sutartyje numatyt</w:t>
      </w:r>
      <w:r>
        <w:rPr>
          <w:szCs w:val="24"/>
        </w:rPr>
        <w:t>us įsipareigojimus.</w:t>
      </w:r>
    </w:p>
    <w:p w:rsidR="00FE21EA" w:rsidRPr="00E26DAF" w:rsidRDefault="00FE21EA" w:rsidP="00CF4FF2">
      <w:pPr>
        <w:spacing w:after="0" w:line="240" w:lineRule="auto"/>
        <w:ind w:firstLine="567"/>
        <w:jc w:val="both"/>
        <w:rPr>
          <w:szCs w:val="24"/>
        </w:rPr>
      </w:pPr>
      <w:r>
        <w:rPr>
          <w:szCs w:val="24"/>
        </w:rPr>
        <w:t>8.5</w:t>
      </w:r>
      <w:r w:rsidRPr="00E26DAF">
        <w:rPr>
          <w:szCs w:val="24"/>
        </w:rPr>
        <w:t>. Šalys atleidžiamos nuo finansinės atsakomybės už kokių nors įsipareigojimų neįvykdymą, jei tai atsitiko susidarius ypatingoms aplinkybėms (</w:t>
      </w:r>
      <w:r w:rsidRPr="00DB7F94">
        <w:rPr>
          <w:i/>
          <w:szCs w:val="24"/>
        </w:rPr>
        <w:t>force majeure</w:t>
      </w:r>
      <w:r w:rsidRPr="00E26DAF">
        <w:rPr>
          <w:szCs w:val="24"/>
        </w:rPr>
        <w:t>), jeigu jos įrodo, kad negalėjo įvykdyti įsipareigojimų dėl nepriklaus</w:t>
      </w:r>
      <w:r>
        <w:rPr>
          <w:szCs w:val="24"/>
        </w:rPr>
        <w:t>ančių</w:t>
      </w:r>
      <w:r w:rsidRPr="00E26DAF">
        <w:rPr>
          <w:szCs w:val="24"/>
        </w:rPr>
        <w:t xml:space="preserve"> nuo jų kliūčių, kurių sutarties sudarymo metu negalėjo numatyti ir jų išvengti. Tokiomis kliūtimis laikytin</w:t>
      </w:r>
      <w:r>
        <w:rPr>
          <w:szCs w:val="24"/>
        </w:rPr>
        <w:t>os aplinkybės, nurodytos</w:t>
      </w:r>
      <w:r w:rsidRPr="00E26DAF">
        <w:rPr>
          <w:szCs w:val="24"/>
        </w:rPr>
        <w:t xml:space="preserve"> LR Vyriausybės 1996 m. liepos 15 d. nutarime Nr. 840.</w:t>
      </w:r>
    </w:p>
    <w:p w:rsidR="00FE21EA" w:rsidRPr="00E26DAF" w:rsidRDefault="00FE21EA" w:rsidP="00CF4FF2">
      <w:pPr>
        <w:tabs>
          <w:tab w:val="num" w:pos="567"/>
        </w:tabs>
        <w:spacing w:after="0" w:line="240" w:lineRule="auto"/>
        <w:rPr>
          <w:b/>
          <w:bCs/>
          <w:szCs w:val="24"/>
        </w:rPr>
      </w:pPr>
      <w:r w:rsidRPr="00E26DAF">
        <w:rPr>
          <w:szCs w:val="24"/>
        </w:rPr>
        <w:tab/>
      </w:r>
      <w:r w:rsidRPr="00E26DAF">
        <w:rPr>
          <w:b/>
          <w:bCs/>
          <w:szCs w:val="24"/>
        </w:rPr>
        <w:t>9.Ginčų sprendimo tvarka</w:t>
      </w:r>
    </w:p>
    <w:p w:rsidR="00FE21EA" w:rsidRPr="00E26DAF" w:rsidRDefault="00FE21EA" w:rsidP="00CF4FF2">
      <w:pPr>
        <w:tabs>
          <w:tab w:val="num" w:pos="567"/>
        </w:tabs>
        <w:spacing w:after="0" w:line="240" w:lineRule="auto"/>
        <w:ind w:firstLine="567"/>
        <w:jc w:val="both"/>
        <w:rPr>
          <w:szCs w:val="24"/>
        </w:rPr>
      </w:pPr>
      <w:r w:rsidRPr="00E26DAF">
        <w:rPr>
          <w:szCs w:val="24"/>
        </w:rPr>
        <w:t>9.1. Šalys ginčus sprendžia derybų būdu, remiantis protingumo, sąžiningumo ir geros praktikos principais. Šalims nepasiekus susitarimo derybų keliu, ginčas sprendžiamas LR įstatymų nustatyta tvarka .</w:t>
      </w:r>
    </w:p>
    <w:p w:rsidR="00FE21EA" w:rsidRPr="00E26DAF" w:rsidRDefault="00FE21EA" w:rsidP="00CF4FF2">
      <w:pPr>
        <w:tabs>
          <w:tab w:val="num" w:pos="567"/>
        </w:tabs>
        <w:spacing w:after="0" w:line="240" w:lineRule="auto"/>
        <w:ind w:firstLine="567"/>
        <w:jc w:val="both"/>
        <w:rPr>
          <w:szCs w:val="24"/>
        </w:rPr>
      </w:pPr>
      <w:r w:rsidRPr="00E26DAF">
        <w:rPr>
          <w:b/>
          <w:bCs/>
          <w:szCs w:val="24"/>
        </w:rPr>
        <w:t>10.Baigiamosios nuostatos</w:t>
      </w:r>
    </w:p>
    <w:p w:rsidR="00FE21EA" w:rsidRPr="00E26DAF" w:rsidRDefault="00FE21EA" w:rsidP="00CF4FF2">
      <w:pPr>
        <w:tabs>
          <w:tab w:val="num" w:pos="567"/>
        </w:tabs>
        <w:spacing w:after="0" w:line="240" w:lineRule="auto"/>
        <w:ind w:firstLine="567"/>
        <w:jc w:val="both"/>
        <w:outlineLvl w:val="1"/>
        <w:rPr>
          <w:color w:val="000000"/>
          <w:szCs w:val="24"/>
          <w:lang w:eastAsia="lt-LT"/>
        </w:rPr>
      </w:pPr>
      <w:r w:rsidRPr="00E26DAF">
        <w:rPr>
          <w:szCs w:val="24"/>
          <w:lang w:eastAsia="lt-LT"/>
        </w:rPr>
        <w:t>10.1.</w:t>
      </w:r>
      <w:r>
        <w:rPr>
          <w:szCs w:val="24"/>
          <w:lang w:eastAsia="lt-LT"/>
        </w:rPr>
        <w:t xml:space="preserve"> </w:t>
      </w:r>
      <w:r w:rsidRPr="00E26DAF">
        <w:rPr>
          <w:szCs w:val="24"/>
          <w:lang w:eastAsia="lt-LT"/>
        </w:rPr>
        <w:t xml:space="preserve">Pirkimo sutarties sąlygos sutarties galiojimo laikotarpiu negali būti keičiamos, išskyrus tokias pirkimo sutarties sąlygas, kurias pakeitus nebūtų pažeisti Viešųjų pirkimų įstatymo 3 straipsnyje nustatyti principai ir tikslai bei tokiems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(ar) pirkimo sutarties sudarymo metu, pirkimo sutarties šalys gali keisti tik neesmines pirkimo </w:t>
      </w:r>
      <w:r w:rsidRPr="00E26DAF">
        <w:rPr>
          <w:color w:val="000000"/>
          <w:szCs w:val="24"/>
          <w:lang w:eastAsia="lt-LT"/>
        </w:rPr>
        <w:t>sutarties sąlygas.</w:t>
      </w:r>
    </w:p>
    <w:p w:rsidR="00FE21EA" w:rsidRPr="00E26DAF" w:rsidRDefault="00FE21EA" w:rsidP="00CF4FF2">
      <w:pPr>
        <w:tabs>
          <w:tab w:val="num" w:pos="567"/>
        </w:tabs>
        <w:spacing w:after="0" w:line="240" w:lineRule="auto"/>
        <w:ind w:firstLine="567"/>
        <w:jc w:val="both"/>
        <w:outlineLvl w:val="1"/>
        <w:rPr>
          <w:color w:val="000000"/>
          <w:szCs w:val="24"/>
          <w:lang w:eastAsia="lt-LT"/>
        </w:rPr>
      </w:pPr>
      <w:r w:rsidRPr="00E26DAF">
        <w:rPr>
          <w:color w:val="000000"/>
          <w:szCs w:val="24"/>
          <w:lang w:eastAsia="lt-LT"/>
        </w:rPr>
        <w:t>10.2.</w:t>
      </w:r>
      <w:r>
        <w:rPr>
          <w:color w:val="000000"/>
          <w:szCs w:val="24"/>
          <w:lang w:eastAsia="lt-LT"/>
        </w:rPr>
        <w:t xml:space="preserve"> </w:t>
      </w:r>
      <w:r w:rsidRPr="00E26DAF">
        <w:rPr>
          <w:color w:val="000000"/>
          <w:szCs w:val="24"/>
          <w:lang w:eastAsia="lt-LT"/>
        </w:rPr>
        <w:t>Pasikeitus vienos iš šalių adresui, rekvizitams ar telefono numeriui, šalis privalo apie tai pranešti kitai šaliai nedelsiant, bet ne vėliau, kaip per vieną darbo dieną.</w:t>
      </w:r>
    </w:p>
    <w:p w:rsidR="00FE21EA" w:rsidRPr="00E26DAF" w:rsidRDefault="00FE21EA" w:rsidP="00CF4FF2">
      <w:pPr>
        <w:tabs>
          <w:tab w:val="num" w:pos="567"/>
        </w:tabs>
        <w:spacing w:after="0" w:line="240" w:lineRule="auto"/>
        <w:ind w:firstLine="567"/>
        <w:jc w:val="both"/>
        <w:outlineLvl w:val="1"/>
        <w:rPr>
          <w:color w:val="000000"/>
          <w:szCs w:val="24"/>
          <w:lang w:eastAsia="lt-LT"/>
        </w:rPr>
      </w:pPr>
      <w:r w:rsidRPr="00E26DAF">
        <w:rPr>
          <w:color w:val="000000"/>
          <w:szCs w:val="24"/>
          <w:lang w:eastAsia="lt-LT"/>
        </w:rPr>
        <w:t>10.</w:t>
      </w:r>
      <w:r>
        <w:rPr>
          <w:color w:val="000000"/>
          <w:szCs w:val="24"/>
          <w:lang w:eastAsia="lt-LT"/>
        </w:rPr>
        <w:t>3</w:t>
      </w:r>
      <w:r w:rsidRPr="00E26DAF">
        <w:rPr>
          <w:color w:val="000000"/>
          <w:szCs w:val="24"/>
          <w:lang w:eastAsia="lt-LT"/>
        </w:rPr>
        <w:t>.</w:t>
      </w:r>
      <w:r>
        <w:rPr>
          <w:color w:val="000000"/>
          <w:szCs w:val="24"/>
          <w:lang w:eastAsia="lt-LT"/>
        </w:rPr>
        <w:t xml:space="preserve"> </w:t>
      </w:r>
      <w:r w:rsidRPr="00E26DAF">
        <w:rPr>
          <w:color w:val="000000"/>
          <w:szCs w:val="24"/>
          <w:lang w:eastAsia="lt-LT"/>
        </w:rPr>
        <w:t>Tiekėjas privalo laikytis įsipareigojimų, kurie yra pateikti raštu k</w:t>
      </w:r>
      <w:r>
        <w:rPr>
          <w:color w:val="000000"/>
          <w:szCs w:val="24"/>
          <w:lang w:eastAsia="lt-LT"/>
        </w:rPr>
        <w:t>onkursui „Vaistai“</w:t>
      </w:r>
      <w:r w:rsidRPr="00E26DAF">
        <w:rPr>
          <w:color w:val="000000"/>
          <w:szCs w:val="24"/>
          <w:lang w:eastAsia="lt-LT"/>
        </w:rPr>
        <w:t>.</w:t>
      </w:r>
    </w:p>
    <w:p w:rsidR="00FE21EA" w:rsidRPr="00E26DAF" w:rsidRDefault="00FE21EA" w:rsidP="00CF4FF2">
      <w:pPr>
        <w:tabs>
          <w:tab w:val="num" w:pos="567"/>
        </w:tabs>
        <w:spacing w:after="0" w:line="240" w:lineRule="auto"/>
        <w:jc w:val="both"/>
        <w:rPr>
          <w:szCs w:val="24"/>
        </w:rPr>
      </w:pPr>
      <w:r w:rsidRPr="00E26DAF">
        <w:rPr>
          <w:szCs w:val="24"/>
        </w:rPr>
        <w:tab/>
        <w:t>10.</w:t>
      </w:r>
      <w:r>
        <w:rPr>
          <w:szCs w:val="24"/>
        </w:rPr>
        <w:t>4</w:t>
      </w:r>
      <w:r w:rsidRPr="00E26DAF">
        <w:rPr>
          <w:szCs w:val="24"/>
        </w:rPr>
        <w:t>. Ši Sutartis sudaryta lietuvių kalba</w:t>
      </w:r>
      <w:r>
        <w:rPr>
          <w:szCs w:val="24"/>
        </w:rPr>
        <w:t>, šalims pasirašius vienodą teisinę galią turinčius du sutarties egzempliorius, po vieną kiekvienai iš šalių.</w:t>
      </w:r>
    </w:p>
    <w:p w:rsidR="00FE21EA" w:rsidRPr="00E26DAF" w:rsidRDefault="00FE21EA" w:rsidP="00CF4FF2">
      <w:pPr>
        <w:spacing w:after="0" w:line="240" w:lineRule="auto"/>
        <w:ind w:firstLine="567"/>
        <w:jc w:val="both"/>
        <w:rPr>
          <w:szCs w:val="24"/>
        </w:rPr>
      </w:pPr>
      <w:r w:rsidRPr="00E26DAF">
        <w:rPr>
          <w:szCs w:val="24"/>
        </w:rPr>
        <w:t>10.</w:t>
      </w:r>
      <w:r>
        <w:rPr>
          <w:szCs w:val="24"/>
        </w:rPr>
        <w:t>5</w:t>
      </w:r>
      <w:r w:rsidRPr="00E26DAF">
        <w:rPr>
          <w:szCs w:val="24"/>
        </w:rPr>
        <w:t>.</w:t>
      </w:r>
      <w:r>
        <w:rPr>
          <w:szCs w:val="24"/>
        </w:rPr>
        <w:t xml:space="preserve"> </w:t>
      </w:r>
      <w:r w:rsidRPr="00E26DAF">
        <w:rPr>
          <w:szCs w:val="24"/>
        </w:rPr>
        <w:t>Vykdydamos šią sutartį, šalys nutaria palaikyti tarpusavio ryšius per savo įgaliotus asmenis – vaistinės ve</w:t>
      </w:r>
      <w:r>
        <w:rPr>
          <w:szCs w:val="24"/>
        </w:rPr>
        <w:t xml:space="preserve">dėją Loretą Stasiulionienę tel.: (8-340) 65152 </w:t>
      </w:r>
      <w:r w:rsidRPr="00E26DAF">
        <w:rPr>
          <w:szCs w:val="24"/>
        </w:rPr>
        <w:t xml:space="preserve">iš </w:t>
      </w:r>
      <w:r>
        <w:rPr>
          <w:szCs w:val="24"/>
        </w:rPr>
        <w:t xml:space="preserve">VšĮ Ukmergės </w:t>
      </w:r>
      <w:r w:rsidRPr="00E26DAF">
        <w:rPr>
          <w:szCs w:val="24"/>
        </w:rPr>
        <w:t>ligoninės</w:t>
      </w:r>
      <w:r>
        <w:rPr>
          <w:szCs w:val="24"/>
        </w:rPr>
        <w:t xml:space="preserve"> pusės</w:t>
      </w:r>
      <w:r w:rsidRPr="00E26DAF">
        <w:rPr>
          <w:szCs w:val="24"/>
        </w:rPr>
        <w:t xml:space="preserve"> ir ________________ tel. (8 ___) ________, faks.: (8 ___) ________iš </w:t>
      </w:r>
      <w:r>
        <w:rPr>
          <w:szCs w:val="24"/>
        </w:rPr>
        <w:t>Tiekėjo pusės</w:t>
      </w:r>
      <w:r w:rsidRPr="00E26DAF">
        <w:rPr>
          <w:szCs w:val="24"/>
        </w:rPr>
        <w:t>.</w:t>
      </w:r>
    </w:p>
    <w:p w:rsidR="00FE21EA" w:rsidRPr="00E26DAF" w:rsidRDefault="00FE21EA" w:rsidP="00CF4FF2">
      <w:pPr>
        <w:spacing w:after="0" w:line="240" w:lineRule="auto"/>
        <w:ind w:firstLine="567"/>
        <w:jc w:val="both"/>
        <w:rPr>
          <w:szCs w:val="24"/>
        </w:rPr>
      </w:pPr>
      <w:r w:rsidRPr="00E26DAF">
        <w:rPr>
          <w:szCs w:val="24"/>
        </w:rPr>
        <w:t>PRIEDAS</w:t>
      </w:r>
      <w:r>
        <w:rPr>
          <w:szCs w:val="24"/>
        </w:rPr>
        <w:t xml:space="preserve"> (Pasiūlymas dėl vaistų pirkimo</w:t>
      </w:r>
      <w:r w:rsidRPr="00E26DAF">
        <w:rPr>
          <w:szCs w:val="24"/>
        </w:rPr>
        <w:t>)</w:t>
      </w:r>
      <w:r>
        <w:rPr>
          <w:szCs w:val="24"/>
        </w:rPr>
        <w:t>.</w:t>
      </w:r>
    </w:p>
    <w:p w:rsidR="00FE21EA" w:rsidRPr="00E26DAF" w:rsidRDefault="00FE21EA" w:rsidP="00CF4FF2">
      <w:pPr>
        <w:spacing w:after="0" w:line="240" w:lineRule="auto"/>
        <w:ind w:firstLine="567"/>
        <w:jc w:val="both"/>
        <w:rPr>
          <w:szCs w:val="24"/>
        </w:rPr>
      </w:pPr>
    </w:p>
    <w:p w:rsidR="00FE21EA" w:rsidRPr="00E26DAF" w:rsidRDefault="00FE21EA" w:rsidP="00CF4FF2">
      <w:pPr>
        <w:spacing w:after="0" w:line="240" w:lineRule="auto"/>
        <w:ind w:firstLine="567"/>
        <w:jc w:val="center"/>
        <w:rPr>
          <w:b/>
          <w:bCs/>
          <w:szCs w:val="24"/>
        </w:rPr>
      </w:pPr>
      <w:r w:rsidRPr="00E26DAF">
        <w:rPr>
          <w:b/>
          <w:bCs/>
          <w:szCs w:val="24"/>
        </w:rPr>
        <w:t>Šalių juridiniai adresai ir rekvizitai:</w:t>
      </w:r>
    </w:p>
    <w:p w:rsidR="00FE21EA" w:rsidRPr="00E26DAF" w:rsidRDefault="00FE21EA" w:rsidP="00CF4FF2">
      <w:pPr>
        <w:spacing w:after="0" w:line="240" w:lineRule="auto"/>
        <w:jc w:val="both"/>
        <w:rPr>
          <w:b/>
          <w:bCs/>
          <w:szCs w:val="24"/>
        </w:rPr>
      </w:pPr>
      <w:r w:rsidRPr="00E26DAF">
        <w:rPr>
          <w:b/>
          <w:bCs/>
          <w:szCs w:val="24"/>
        </w:rPr>
        <w:tab/>
      </w:r>
      <w:r w:rsidRPr="00E26DAF">
        <w:rPr>
          <w:b/>
          <w:bCs/>
          <w:szCs w:val="24"/>
        </w:rPr>
        <w:tab/>
      </w:r>
      <w:r w:rsidRPr="00E26DAF">
        <w:rPr>
          <w:b/>
          <w:bCs/>
          <w:szCs w:val="24"/>
        </w:rPr>
        <w:tab/>
      </w:r>
      <w:r w:rsidRPr="00E26DAF">
        <w:rPr>
          <w:b/>
          <w:bCs/>
          <w:szCs w:val="24"/>
        </w:rPr>
        <w:tab/>
      </w:r>
      <w:r w:rsidRPr="00E26DAF">
        <w:rPr>
          <w:b/>
          <w:bCs/>
          <w:szCs w:val="24"/>
        </w:rPr>
        <w:tab/>
      </w:r>
    </w:p>
    <w:p w:rsidR="00FE21EA" w:rsidRPr="00E26DAF" w:rsidRDefault="00FE21EA" w:rsidP="00CF4FF2">
      <w:pPr>
        <w:spacing w:after="0" w:line="240" w:lineRule="auto"/>
        <w:ind w:firstLine="567"/>
        <w:jc w:val="both"/>
        <w:rPr>
          <w:szCs w:val="24"/>
        </w:rPr>
      </w:pPr>
    </w:p>
    <w:tbl>
      <w:tblPr>
        <w:tblW w:w="9180" w:type="dxa"/>
        <w:tblInd w:w="108" w:type="dxa"/>
        <w:tblLook w:val="0000"/>
      </w:tblPr>
      <w:tblGrid>
        <w:gridCol w:w="4320"/>
        <w:gridCol w:w="4860"/>
      </w:tblGrid>
      <w:tr w:rsidR="00FE21EA" w:rsidRPr="00E26DAF" w:rsidTr="00535536">
        <w:tc>
          <w:tcPr>
            <w:tcW w:w="4320" w:type="dxa"/>
          </w:tcPr>
          <w:p w:rsidR="00FE21EA" w:rsidRPr="00E26DAF" w:rsidRDefault="00FE21EA" w:rsidP="00535536">
            <w:pPr>
              <w:spacing w:after="0" w:line="240" w:lineRule="auto"/>
              <w:jc w:val="both"/>
              <w:rPr>
                <w:szCs w:val="24"/>
              </w:rPr>
            </w:pPr>
            <w:r w:rsidRPr="00E26DAF">
              <w:rPr>
                <w:b/>
                <w:bCs/>
                <w:szCs w:val="24"/>
              </w:rPr>
              <w:t>Pirkėjo</w:t>
            </w:r>
          </w:p>
        </w:tc>
        <w:tc>
          <w:tcPr>
            <w:tcW w:w="4860" w:type="dxa"/>
          </w:tcPr>
          <w:p w:rsidR="00FE21EA" w:rsidRPr="00E26DAF" w:rsidRDefault="00FE21EA" w:rsidP="00535536">
            <w:pPr>
              <w:spacing w:after="0" w:line="240" w:lineRule="auto"/>
              <w:rPr>
                <w:szCs w:val="24"/>
              </w:rPr>
            </w:pPr>
            <w:r>
              <w:rPr>
                <w:b/>
                <w:bCs/>
                <w:szCs w:val="24"/>
              </w:rPr>
              <w:t xml:space="preserve">                     </w:t>
            </w:r>
            <w:r w:rsidRPr="00E26DAF">
              <w:rPr>
                <w:b/>
                <w:bCs/>
                <w:szCs w:val="24"/>
              </w:rPr>
              <w:t>Tiekėjo</w:t>
            </w:r>
          </w:p>
        </w:tc>
      </w:tr>
      <w:tr w:rsidR="00FE21EA" w:rsidRPr="00E26DAF" w:rsidTr="00535536">
        <w:tc>
          <w:tcPr>
            <w:tcW w:w="4320" w:type="dxa"/>
          </w:tcPr>
          <w:p w:rsidR="00FE21EA" w:rsidRPr="00E26DAF" w:rsidRDefault="00FE21EA" w:rsidP="00535536">
            <w:pPr>
              <w:spacing w:after="0" w:line="240" w:lineRule="auto"/>
              <w:jc w:val="both"/>
              <w:rPr>
                <w:szCs w:val="24"/>
              </w:rPr>
            </w:pPr>
            <w:r>
              <w:rPr>
                <w:szCs w:val="24"/>
              </w:rPr>
              <w:t xml:space="preserve">VšĮ Ukmergės </w:t>
            </w:r>
            <w:r w:rsidRPr="00E26DAF">
              <w:rPr>
                <w:szCs w:val="24"/>
              </w:rPr>
              <w:t>ligoninė</w:t>
            </w:r>
            <w:r w:rsidRPr="00E26DAF">
              <w:rPr>
                <w:szCs w:val="24"/>
              </w:rPr>
              <w:tab/>
              <w:t xml:space="preserve">                                                                  </w:t>
            </w:r>
          </w:p>
        </w:tc>
        <w:tc>
          <w:tcPr>
            <w:tcW w:w="4860" w:type="dxa"/>
          </w:tcPr>
          <w:p w:rsidR="00FE21EA" w:rsidRPr="00E26DAF" w:rsidRDefault="00FE21EA" w:rsidP="00535536">
            <w:pPr>
              <w:spacing w:after="0" w:line="240" w:lineRule="auto"/>
              <w:jc w:val="both"/>
              <w:rPr>
                <w:szCs w:val="24"/>
              </w:rPr>
            </w:pPr>
          </w:p>
        </w:tc>
      </w:tr>
      <w:tr w:rsidR="00FE21EA" w:rsidRPr="00E26DAF" w:rsidTr="00535536">
        <w:tc>
          <w:tcPr>
            <w:tcW w:w="4320" w:type="dxa"/>
          </w:tcPr>
          <w:p w:rsidR="00FE21EA" w:rsidRPr="00E26DAF" w:rsidRDefault="00FE21EA" w:rsidP="00535536">
            <w:pPr>
              <w:spacing w:after="0" w:line="240" w:lineRule="auto"/>
              <w:jc w:val="both"/>
              <w:rPr>
                <w:szCs w:val="24"/>
              </w:rPr>
            </w:pPr>
            <w:r>
              <w:rPr>
                <w:szCs w:val="24"/>
              </w:rPr>
              <w:t>Vytauto g. 105, Ukmergė</w:t>
            </w:r>
          </w:p>
        </w:tc>
        <w:tc>
          <w:tcPr>
            <w:tcW w:w="4860" w:type="dxa"/>
          </w:tcPr>
          <w:p w:rsidR="00FE21EA" w:rsidRPr="00E26DAF" w:rsidRDefault="00FE21EA" w:rsidP="00535536">
            <w:pPr>
              <w:spacing w:after="0" w:line="240" w:lineRule="auto"/>
              <w:jc w:val="both"/>
              <w:rPr>
                <w:szCs w:val="24"/>
              </w:rPr>
            </w:pPr>
          </w:p>
        </w:tc>
      </w:tr>
      <w:tr w:rsidR="00FE21EA" w:rsidRPr="00E26DAF" w:rsidTr="00535536">
        <w:tc>
          <w:tcPr>
            <w:tcW w:w="4320" w:type="dxa"/>
          </w:tcPr>
          <w:p w:rsidR="00FE21EA" w:rsidRPr="00E26DAF" w:rsidRDefault="00FE21EA" w:rsidP="00535536">
            <w:pPr>
              <w:spacing w:after="0" w:line="240" w:lineRule="auto"/>
              <w:jc w:val="both"/>
              <w:rPr>
                <w:szCs w:val="24"/>
              </w:rPr>
            </w:pPr>
            <w:r>
              <w:rPr>
                <w:szCs w:val="24"/>
              </w:rPr>
              <w:t>J.A. kodas 182935350</w:t>
            </w:r>
            <w:r w:rsidRPr="00E26DAF">
              <w:rPr>
                <w:szCs w:val="24"/>
              </w:rPr>
              <w:t xml:space="preserve">                                                                       </w:t>
            </w:r>
          </w:p>
        </w:tc>
        <w:tc>
          <w:tcPr>
            <w:tcW w:w="4860" w:type="dxa"/>
          </w:tcPr>
          <w:p w:rsidR="00FE21EA" w:rsidRPr="00E26DAF" w:rsidRDefault="00FE21EA" w:rsidP="00535536">
            <w:pPr>
              <w:spacing w:after="0" w:line="240" w:lineRule="auto"/>
              <w:jc w:val="both"/>
              <w:rPr>
                <w:szCs w:val="24"/>
              </w:rPr>
            </w:pPr>
          </w:p>
        </w:tc>
      </w:tr>
      <w:tr w:rsidR="00FE21EA" w:rsidRPr="00E26DAF" w:rsidTr="00535536">
        <w:tc>
          <w:tcPr>
            <w:tcW w:w="4320" w:type="dxa"/>
          </w:tcPr>
          <w:p w:rsidR="00FE21EA" w:rsidRPr="00E26DAF" w:rsidRDefault="00FE21EA" w:rsidP="00535536">
            <w:pPr>
              <w:tabs>
                <w:tab w:val="left" w:pos="4130"/>
              </w:tabs>
              <w:spacing w:after="0" w:line="240" w:lineRule="auto"/>
              <w:jc w:val="both"/>
              <w:rPr>
                <w:szCs w:val="24"/>
              </w:rPr>
            </w:pPr>
            <w:r>
              <w:rPr>
                <w:szCs w:val="24"/>
              </w:rPr>
              <w:t xml:space="preserve">A/S Nr. </w:t>
            </w:r>
            <w:r w:rsidRPr="00D770B3">
              <w:rPr>
                <w:szCs w:val="24"/>
              </w:rPr>
              <w:t>LT38730001000260340</w:t>
            </w:r>
            <w:r w:rsidRPr="00E26DAF">
              <w:rPr>
                <w:szCs w:val="24"/>
              </w:rPr>
              <w:tab/>
              <w:t xml:space="preserve">                                       </w:t>
            </w:r>
          </w:p>
        </w:tc>
        <w:tc>
          <w:tcPr>
            <w:tcW w:w="4860" w:type="dxa"/>
          </w:tcPr>
          <w:p w:rsidR="00FE21EA" w:rsidRPr="00E26DAF" w:rsidRDefault="00FE21EA" w:rsidP="00535536">
            <w:pPr>
              <w:tabs>
                <w:tab w:val="left" w:pos="4130"/>
              </w:tabs>
              <w:spacing w:after="0" w:line="240" w:lineRule="auto"/>
              <w:jc w:val="both"/>
              <w:rPr>
                <w:szCs w:val="24"/>
              </w:rPr>
            </w:pPr>
          </w:p>
        </w:tc>
      </w:tr>
      <w:tr w:rsidR="00FE21EA" w:rsidRPr="00E26DAF" w:rsidTr="00535536">
        <w:tc>
          <w:tcPr>
            <w:tcW w:w="4320" w:type="dxa"/>
          </w:tcPr>
          <w:p w:rsidR="00FE21EA" w:rsidRPr="00E26DAF" w:rsidRDefault="00FE21EA" w:rsidP="00535536">
            <w:pPr>
              <w:spacing w:after="0" w:line="240" w:lineRule="auto"/>
              <w:jc w:val="both"/>
              <w:rPr>
                <w:szCs w:val="24"/>
              </w:rPr>
            </w:pPr>
            <w:r w:rsidRPr="00D770B3">
              <w:rPr>
                <w:szCs w:val="24"/>
              </w:rPr>
              <w:t xml:space="preserve">AB Swedbank </w:t>
            </w:r>
            <w:r w:rsidRPr="00E26DAF">
              <w:rPr>
                <w:szCs w:val="24"/>
              </w:rPr>
              <w:t xml:space="preserve">                                                               </w:t>
            </w:r>
          </w:p>
          <w:p w:rsidR="00FE21EA" w:rsidRPr="00E26DAF" w:rsidRDefault="00FE21EA" w:rsidP="00535536">
            <w:pPr>
              <w:tabs>
                <w:tab w:val="left" w:pos="4157"/>
              </w:tabs>
              <w:spacing w:after="0" w:line="240" w:lineRule="auto"/>
              <w:jc w:val="both"/>
              <w:rPr>
                <w:szCs w:val="24"/>
              </w:rPr>
            </w:pPr>
            <w:r>
              <w:rPr>
                <w:szCs w:val="24"/>
              </w:rPr>
              <w:t>Banko kodas 73000</w:t>
            </w:r>
            <w:r w:rsidRPr="00E26DAF">
              <w:rPr>
                <w:szCs w:val="24"/>
              </w:rPr>
              <w:tab/>
              <w:t xml:space="preserve">                                       </w:t>
            </w:r>
          </w:p>
        </w:tc>
        <w:tc>
          <w:tcPr>
            <w:tcW w:w="4860" w:type="dxa"/>
          </w:tcPr>
          <w:p w:rsidR="00FE21EA" w:rsidRPr="00E26DAF" w:rsidRDefault="00FE21EA" w:rsidP="00535536">
            <w:pPr>
              <w:spacing w:after="0" w:line="240" w:lineRule="auto"/>
              <w:jc w:val="both"/>
              <w:rPr>
                <w:szCs w:val="24"/>
              </w:rPr>
            </w:pPr>
          </w:p>
        </w:tc>
      </w:tr>
      <w:tr w:rsidR="00FE21EA" w:rsidRPr="00E26DAF" w:rsidTr="00535536">
        <w:trPr>
          <w:trHeight w:val="339"/>
        </w:trPr>
        <w:tc>
          <w:tcPr>
            <w:tcW w:w="4320" w:type="dxa"/>
          </w:tcPr>
          <w:p w:rsidR="00FE21EA" w:rsidRPr="00E26DAF" w:rsidRDefault="00FE21EA" w:rsidP="00535536">
            <w:pPr>
              <w:tabs>
                <w:tab w:val="left" w:pos="4143"/>
              </w:tabs>
              <w:spacing w:after="0" w:line="240" w:lineRule="auto"/>
              <w:jc w:val="both"/>
              <w:rPr>
                <w:szCs w:val="24"/>
              </w:rPr>
            </w:pPr>
            <w:r>
              <w:rPr>
                <w:szCs w:val="24"/>
              </w:rPr>
              <w:t>Tel. (8-340) 65435, faksas (8-340) 65092</w:t>
            </w:r>
            <w:r w:rsidRPr="00E26DAF">
              <w:rPr>
                <w:szCs w:val="24"/>
              </w:rPr>
              <w:tab/>
              <w:t xml:space="preserve">                                     </w:t>
            </w:r>
          </w:p>
          <w:p w:rsidR="00FE21EA" w:rsidRPr="00E26DAF" w:rsidRDefault="00FE21EA" w:rsidP="00535536">
            <w:pPr>
              <w:spacing w:after="0" w:line="240" w:lineRule="auto"/>
              <w:jc w:val="both"/>
              <w:rPr>
                <w:szCs w:val="24"/>
              </w:rPr>
            </w:pPr>
          </w:p>
        </w:tc>
        <w:tc>
          <w:tcPr>
            <w:tcW w:w="4860" w:type="dxa"/>
          </w:tcPr>
          <w:p w:rsidR="00FE21EA" w:rsidRPr="00E26DAF" w:rsidRDefault="00FE21EA" w:rsidP="00535536">
            <w:pPr>
              <w:tabs>
                <w:tab w:val="left" w:pos="4143"/>
              </w:tabs>
              <w:spacing w:after="0" w:line="240" w:lineRule="auto"/>
              <w:jc w:val="both"/>
              <w:rPr>
                <w:szCs w:val="24"/>
              </w:rPr>
            </w:pPr>
          </w:p>
        </w:tc>
      </w:tr>
    </w:tbl>
    <w:p w:rsidR="00FE21EA" w:rsidRDefault="00FE21EA" w:rsidP="00CF4FF2">
      <w:pPr>
        <w:tabs>
          <w:tab w:val="left" w:pos="6439"/>
        </w:tabs>
        <w:spacing w:after="0" w:line="240" w:lineRule="auto"/>
        <w:jc w:val="both"/>
        <w:rPr>
          <w:bCs/>
          <w:szCs w:val="24"/>
        </w:rPr>
      </w:pPr>
      <w:r>
        <w:rPr>
          <w:bCs/>
          <w:szCs w:val="24"/>
        </w:rPr>
        <w:t>Vyriausiasis gydytojas</w:t>
      </w:r>
    </w:p>
    <w:p w:rsidR="00FE21EA" w:rsidRDefault="00FE21EA" w:rsidP="00CF4FF2">
      <w:pPr>
        <w:tabs>
          <w:tab w:val="left" w:pos="6439"/>
        </w:tabs>
        <w:spacing w:after="0" w:line="240" w:lineRule="auto"/>
        <w:jc w:val="both"/>
        <w:rPr>
          <w:bCs/>
          <w:szCs w:val="24"/>
        </w:rPr>
      </w:pPr>
    </w:p>
    <w:p w:rsidR="00FE21EA" w:rsidRPr="00E26DAF" w:rsidRDefault="00FE21EA" w:rsidP="00CF4FF2">
      <w:pPr>
        <w:tabs>
          <w:tab w:val="left" w:pos="6439"/>
        </w:tabs>
        <w:spacing w:after="0" w:line="240" w:lineRule="auto"/>
        <w:jc w:val="both"/>
        <w:rPr>
          <w:bCs/>
          <w:szCs w:val="24"/>
        </w:rPr>
      </w:pPr>
      <w:r>
        <w:rPr>
          <w:bCs/>
          <w:szCs w:val="24"/>
        </w:rPr>
        <w:t>Rimvydas Civilka</w:t>
      </w:r>
      <w:r w:rsidRPr="00E26DAF">
        <w:rPr>
          <w:bCs/>
          <w:szCs w:val="24"/>
        </w:rPr>
        <w:tab/>
        <w:t>___________</w:t>
      </w:r>
    </w:p>
    <w:p w:rsidR="00FE21EA" w:rsidRPr="003E63E0" w:rsidRDefault="00FE21EA" w:rsidP="00CF4FF2">
      <w:pPr>
        <w:tabs>
          <w:tab w:val="left" w:pos="6439"/>
        </w:tabs>
        <w:spacing w:after="0" w:line="240" w:lineRule="auto"/>
        <w:jc w:val="both"/>
        <w:rPr>
          <w:bCs/>
          <w:szCs w:val="24"/>
        </w:rPr>
      </w:pPr>
      <w:r w:rsidRPr="00E26DAF">
        <w:rPr>
          <w:bCs/>
          <w:szCs w:val="24"/>
        </w:rPr>
        <w:t>201</w:t>
      </w:r>
      <w:r>
        <w:rPr>
          <w:bCs/>
          <w:szCs w:val="24"/>
        </w:rPr>
        <w:t xml:space="preserve">6 m. vasario .... </w:t>
      </w:r>
      <w:r w:rsidRPr="00E26DAF">
        <w:rPr>
          <w:bCs/>
          <w:szCs w:val="24"/>
        </w:rPr>
        <w:t xml:space="preserve">d.                 </w:t>
      </w:r>
      <w:r w:rsidRPr="00E26DAF">
        <w:rPr>
          <w:bCs/>
          <w:szCs w:val="24"/>
        </w:rPr>
        <w:tab/>
        <w:t>201</w:t>
      </w:r>
      <w:r>
        <w:rPr>
          <w:bCs/>
          <w:szCs w:val="24"/>
        </w:rPr>
        <w:t>6 m.</w:t>
      </w:r>
      <w:r w:rsidRPr="00E26DAF">
        <w:rPr>
          <w:bCs/>
          <w:szCs w:val="24"/>
        </w:rPr>
        <w:t xml:space="preserve"> _______ ___ d.</w:t>
      </w:r>
    </w:p>
    <w:p w:rsidR="00FE21EA" w:rsidRPr="003E63E0" w:rsidRDefault="00FE21EA" w:rsidP="00CF4FF2">
      <w:pPr>
        <w:pStyle w:val="Title"/>
        <w:ind w:right="-58"/>
        <w:jc w:val="both"/>
        <w:rPr>
          <w:b w:val="0"/>
          <w:sz w:val="24"/>
          <w:szCs w:val="24"/>
          <w:lang w:val="lt-LT"/>
        </w:rPr>
      </w:pPr>
    </w:p>
    <w:p w:rsidR="00FE21EA" w:rsidRDefault="00FE21EA" w:rsidP="00CF4FF2"/>
    <w:p w:rsidR="00FE21EA" w:rsidRDefault="00FE21EA" w:rsidP="00CF4FF2">
      <w:pPr>
        <w:spacing w:after="0" w:line="240" w:lineRule="auto"/>
        <w:ind w:right="225"/>
        <w:jc w:val="center"/>
      </w:pPr>
      <w:r>
        <w:t xml:space="preserve"> </w:t>
      </w:r>
    </w:p>
    <w:p w:rsidR="00FE21EA" w:rsidRDefault="00FE21EA" w:rsidP="00147AC4">
      <w:pPr>
        <w:spacing w:after="0" w:line="240" w:lineRule="auto"/>
        <w:jc w:val="both"/>
      </w:pPr>
    </w:p>
    <w:sectPr w:rsidR="00FE21EA" w:rsidSect="00F61E55">
      <w:pgSz w:w="11906" w:h="16838"/>
      <w:pgMar w:top="993"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699"/>
    <w:multiLevelType w:val="hybridMultilevel"/>
    <w:tmpl w:val="EEA25C9E"/>
    <w:lvl w:ilvl="0" w:tplc="00CE32FA">
      <w:start w:val="1"/>
      <w:numFmt w:val="upperRoman"/>
      <w:lvlText w:val="%1."/>
      <w:lvlJc w:val="left"/>
      <w:pPr>
        <w:tabs>
          <w:tab w:val="num" w:pos="1080"/>
        </w:tabs>
        <w:ind w:left="1080" w:hanging="72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
    <w:nsid w:val="10B10E57"/>
    <w:multiLevelType w:val="hybridMultilevel"/>
    <w:tmpl w:val="C3229E18"/>
    <w:lvl w:ilvl="0" w:tplc="0427000F">
      <w:start w:val="1"/>
      <w:numFmt w:val="decimal"/>
      <w:lvlText w:val="%1."/>
      <w:lvlJc w:val="left"/>
      <w:pPr>
        <w:tabs>
          <w:tab w:val="num" w:pos="360"/>
        </w:tabs>
        <w:ind w:left="360" w:hanging="360"/>
      </w:pPr>
      <w:rPr>
        <w:rFonts w:cs="Times New Roman"/>
      </w:rPr>
    </w:lvl>
    <w:lvl w:ilvl="1" w:tplc="04270019">
      <w:start w:val="1"/>
      <w:numFmt w:val="lowerLetter"/>
      <w:lvlText w:val="%2."/>
      <w:lvlJc w:val="left"/>
      <w:pPr>
        <w:tabs>
          <w:tab w:val="num" w:pos="1080"/>
        </w:tabs>
        <w:ind w:left="1080" w:hanging="360"/>
      </w:pPr>
      <w:rPr>
        <w:rFonts w:cs="Times New Roman"/>
      </w:rPr>
    </w:lvl>
    <w:lvl w:ilvl="2" w:tplc="0427001B">
      <w:start w:val="1"/>
      <w:numFmt w:val="lowerRoman"/>
      <w:lvlText w:val="%3."/>
      <w:lvlJc w:val="right"/>
      <w:pPr>
        <w:tabs>
          <w:tab w:val="num" w:pos="1800"/>
        </w:tabs>
        <w:ind w:left="1800" w:hanging="180"/>
      </w:pPr>
      <w:rPr>
        <w:rFonts w:cs="Times New Roman"/>
      </w:rPr>
    </w:lvl>
    <w:lvl w:ilvl="3" w:tplc="0427000F">
      <w:start w:val="1"/>
      <w:numFmt w:val="decimal"/>
      <w:lvlText w:val="%4."/>
      <w:lvlJc w:val="left"/>
      <w:pPr>
        <w:tabs>
          <w:tab w:val="num" w:pos="2520"/>
        </w:tabs>
        <w:ind w:left="2520" w:hanging="360"/>
      </w:pPr>
      <w:rPr>
        <w:rFonts w:cs="Times New Roman"/>
      </w:rPr>
    </w:lvl>
    <w:lvl w:ilvl="4" w:tplc="04270019">
      <w:start w:val="1"/>
      <w:numFmt w:val="lowerLetter"/>
      <w:lvlText w:val="%5."/>
      <w:lvlJc w:val="left"/>
      <w:pPr>
        <w:tabs>
          <w:tab w:val="num" w:pos="3240"/>
        </w:tabs>
        <w:ind w:left="3240" w:hanging="360"/>
      </w:pPr>
      <w:rPr>
        <w:rFonts w:cs="Times New Roman"/>
      </w:rPr>
    </w:lvl>
    <w:lvl w:ilvl="5" w:tplc="0427001B">
      <w:start w:val="1"/>
      <w:numFmt w:val="lowerRoman"/>
      <w:lvlText w:val="%6."/>
      <w:lvlJc w:val="right"/>
      <w:pPr>
        <w:tabs>
          <w:tab w:val="num" w:pos="3960"/>
        </w:tabs>
        <w:ind w:left="3960" w:hanging="180"/>
      </w:pPr>
      <w:rPr>
        <w:rFonts w:cs="Times New Roman"/>
      </w:rPr>
    </w:lvl>
    <w:lvl w:ilvl="6" w:tplc="0427000F">
      <w:start w:val="1"/>
      <w:numFmt w:val="decimal"/>
      <w:lvlText w:val="%7."/>
      <w:lvlJc w:val="left"/>
      <w:pPr>
        <w:tabs>
          <w:tab w:val="num" w:pos="4680"/>
        </w:tabs>
        <w:ind w:left="4680" w:hanging="360"/>
      </w:pPr>
      <w:rPr>
        <w:rFonts w:cs="Times New Roman"/>
      </w:rPr>
    </w:lvl>
    <w:lvl w:ilvl="7" w:tplc="04270019">
      <w:start w:val="1"/>
      <w:numFmt w:val="lowerLetter"/>
      <w:lvlText w:val="%8."/>
      <w:lvlJc w:val="left"/>
      <w:pPr>
        <w:tabs>
          <w:tab w:val="num" w:pos="5400"/>
        </w:tabs>
        <w:ind w:left="5400" w:hanging="360"/>
      </w:pPr>
      <w:rPr>
        <w:rFonts w:cs="Times New Roman"/>
      </w:rPr>
    </w:lvl>
    <w:lvl w:ilvl="8" w:tplc="0427001B">
      <w:start w:val="1"/>
      <w:numFmt w:val="lowerRoman"/>
      <w:lvlText w:val="%9."/>
      <w:lvlJc w:val="right"/>
      <w:pPr>
        <w:tabs>
          <w:tab w:val="num" w:pos="6120"/>
        </w:tabs>
        <w:ind w:left="6120" w:hanging="180"/>
      </w:pPr>
      <w:rPr>
        <w:rFonts w:cs="Times New Roman"/>
      </w:rPr>
    </w:lvl>
  </w:abstractNum>
  <w:abstractNum w:abstractNumId="2">
    <w:nsid w:val="48343E6F"/>
    <w:multiLevelType w:val="hybridMultilevel"/>
    <w:tmpl w:val="F118CC2E"/>
    <w:lvl w:ilvl="0" w:tplc="0427000F">
      <w:start w:val="1"/>
      <w:numFmt w:val="decimal"/>
      <w:lvlText w:val="%1."/>
      <w:lvlJc w:val="left"/>
      <w:pPr>
        <w:tabs>
          <w:tab w:val="num" w:pos="360"/>
        </w:tabs>
        <w:ind w:left="360" w:hanging="360"/>
      </w:pPr>
      <w:rPr>
        <w:rFonts w:cs="Times New Roman"/>
      </w:rPr>
    </w:lvl>
    <w:lvl w:ilvl="1" w:tplc="04270019">
      <w:start w:val="1"/>
      <w:numFmt w:val="lowerLetter"/>
      <w:lvlText w:val="%2."/>
      <w:lvlJc w:val="left"/>
      <w:pPr>
        <w:tabs>
          <w:tab w:val="num" w:pos="1080"/>
        </w:tabs>
        <w:ind w:left="1080" w:hanging="360"/>
      </w:pPr>
      <w:rPr>
        <w:rFonts w:cs="Times New Roman"/>
      </w:rPr>
    </w:lvl>
    <w:lvl w:ilvl="2" w:tplc="0427001B">
      <w:start w:val="1"/>
      <w:numFmt w:val="lowerRoman"/>
      <w:lvlText w:val="%3."/>
      <w:lvlJc w:val="right"/>
      <w:pPr>
        <w:tabs>
          <w:tab w:val="num" w:pos="1800"/>
        </w:tabs>
        <w:ind w:left="1800" w:hanging="180"/>
      </w:pPr>
      <w:rPr>
        <w:rFonts w:cs="Times New Roman"/>
      </w:rPr>
    </w:lvl>
    <w:lvl w:ilvl="3" w:tplc="0427000F">
      <w:start w:val="1"/>
      <w:numFmt w:val="decimal"/>
      <w:lvlText w:val="%4."/>
      <w:lvlJc w:val="left"/>
      <w:pPr>
        <w:tabs>
          <w:tab w:val="num" w:pos="2520"/>
        </w:tabs>
        <w:ind w:left="2520" w:hanging="360"/>
      </w:pPr>
      <w:rPr>
        <w:rFonts w:cs="Times New Roman"/>
      </w:rPr>
    </w:lvl>
    <w:lvl w:ilvl="4" w:tplc="04270019">
      <w:start w:val="1"/>
      <w:numFmt w:val="lowerLetter"/>
      <w:lvlText w:val="%5."/>
      <w:lvlJc w:val="left"/>
      <w:pPr>
        <w:tabs>
          <w:tab w:val="num" w:pos="3240"/>
        </w:tabs>
        <w:ind w:left="3240" w:hanging="360"/>
      </w:pPr>
      <w:rPr>
        <w:rFonts w:cs="Times New Roman"/>
      </w:rPr>
    </w:lvl>
    <w:lvl w:ilvl="5" w:tplc="0427001B">
      <w:start w:val="1"/>
      <w:numFmt w:val="lowerRoman"/>
      <w:lvlText w:val="%6."/>
      <w:lvlJc w:val="right"/>
      <w:pPr>
        <w:tabs>
          <w:tab w:val="num" w:pos="3960"/>
        </w:tabs>
        <w:ind w:left="3960" w:hanging="180"/>
      </w:pPr>
      <w:rPr>
        <w:rFonts w:cs="Times New Roman"/>
      </w:rPr>
    </w:lvl>
    <w:lvl w:ilvl="6" w:tplc="0427000F">
      <w:start w:val="1"/>
      <w:numFmt w:val="decimal"/>
      <w:lvlText w:val="%7."/>
      <w:lvlJc w:val="left"/>
      <w:pPr>
        <w:tabs>
          <w:tab w:val="num" w:pos="4680"/>
        </w:tabs>
        <w:ind w:left="4680" w:hanging="360"/>
      </w:pPr>
      <w:rPr>
        <w:rFonts w:cs="Times New Roman"/>
      </w:rPr>
    </w:lvl>
    <w:lvl w:ilvl="7" w:tplc="04270019">
      <w:start w:val="1"/>
      <w:numFmt w:val="lowerLetter"/>
      <w:lvlText w:val="%8."/>
      <w:lvlJc w:val="left"/>
      <w:pPr>
        <w:tabs>
          <w:tab w:val="num" w:pos="5400"/>
        </w:tabs>
        <w:ind w:left="5400" w:hanging="360"/>
      </w:pPr>
      <w:rPr>
        <w:rFonts w:cs="Times New Roman"/>
      </w:rPr>
    </w:lvl>
    <w:lvl w:ilvl="8" w:tplc="0427001B">
      <w:start w:val="1"/>
      <w:numFmt w:val="lowerRoman"/>
      <w:lvlText w:val="%9."/>
      <w:lvlJc w:val="right"/>
      <w:pPr>
        <w:tabs>
          <w:tab w:val="num" w:pos="6120"/>
        </w:tabs>
        <w:ind w:left="6120" w:hanging="180"/>
      </w:pPr>
      <w:rPr>
        <w:rFonts w:cs="Times New Roman"/>
      </w:rPr>
    </w:lvl>
  </w:abstractNum>
  <w:abstractNum w:abstractNumId="3">
    <w:nsid w:val="4E497D1B"/>
    <w:multiLevelType w:val="multilevel"/>
    <w:tmpl w:val="B104720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96D0B68"/>
    <w:multiLevelType w:val="multilevel"/>
    <w:tmpl w:val="33E093AE"/>
    <w:lvl w:ilvl="0">
      <w:start w:val="1"/>
      <w:numFmt w:val="decimal"/>
      <w:pStyle w:val="Heading1"/>
      <w:suff w:val="space"/>
      <w:lvlText w:val="%1."/>
      <w:lvlJc w:val="left"/>
      <w:pPr>
        <w:ind w:left="1152" w:hanging="432"/>
      </w:pPr>
      <w:rPr>
        <w:rFonts w:cs="Times New Roman"/>
      </w:rPr>
    </w:lvl>
    <w:lvl w:ilvl="1">
      <w:start w:val="1"/>
      <w:numFmt w:val="decimal"/>
      <w:pStyle w:val="Heading2"/>
      <w:suff w:val="space"/>
      <w:lvlText w:val="%1.%2."/>
      <w:lvlJc w:val="left"/>
      <w:pPr>
        <w:ind w:left="180" w:firstLine="720"/>
      </w:pPr>
      <w:rPr>
        <w:rFonts w:cs="Times New Roman"/>
        <w:b w:val="0"/>
        <w:i w:val="0"/>
        <w:strike/>
      </w:rPr>
    </w:lvl>
    <w:lvl w:ilvl="2">
      <w:start w:val="1"/>
      <w:numFmt w:val="decimal"/>
      <w:pStyle w:val="Heading3"/>
      <w:suff w:val="space"/>
      <w:lvlText w:val="%1.%2.%3."/>
      <w:lvlJc w:val="left"/>
      <w:pPr>
        <w:ind w:left="360"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E55"/>
    <w:rsid w:val="0001368B"/>
    <w:rsid w:val="00026CF1"/>
    <w:rsid w:val="00057D79"/>
    <w:rsid w:val="000B040E"/>
    <w:rsid w:val="000E7E98"/>
    <w:rsid w:val="000F23E7"/>
    <w:rsid w:val="000F59C0"/>
    <w:rsid w:val="00101146"/>
    <w:rsid w:val="00105A20"/>
    <w:rsid w:val="00125024"/>
    <w:rsid w:val="001403E2"/>
    <w:rsid w:val="00147AC4"/>
    <w:rsid w:val="001846B9"/>
    <w:rsid w:val="001D122F"/>
    <w:rsid w:val="001D40AF"/>
    <w:rsid w:val="001D70AE"/>
    <w:rsid w:val="0022716B"/>
    <w:rsid w:val="002772F3"/>
    <w:rsid w:val="002A0B8A"/>
    <w:rsid w:val="002A2C30"/>
    <w:rsid w:val="002B0D33"/>
    <w:rsid w:val="00337DDE"/>
    <w:rsid w:val="00344684"/>
    <w:rsid w:val="003E0B7B"/>
    <w:rsid w:val="003E63E0"/>
    <w:rsid w:val="004A3C8B"/>
    <w:rsid w:val="004C0C8B"/>
    <w:rsid w:val="004C4F02"/>
    <w:rsid w:val="004E549A"/>
    <w:rsid w:val="00520D7A"/>
    <w:rsid w:val="00535536"/>
    <w:rsid w:val="005356DF"/>
    <w:rsid w:val="0053574E"/>
    <w:rsid w:val="005774E1"/>
    <w:rsid w:val="00637451"/>
    <w:rsid w:val="00661B8B"/>
    <w:rsid w:val="00697C8E"/>
    <w:rsid w:val="006F4BE2"/>
    <w:rsid w:val="0072120B"/>
    <w:rsid w:val="00745BEA"/>
    <w:rsid w:val="007D1BAE"/>
    <w:rsid w:val="00801279"/>
    <w:rsid w:val="00810D20"/>
    <w:rsid w:val="008332AD"/>
    <w:rsid w:val="00856859"/>
    <w:rsid w:val="00861181"/>
    <w:rsid w:val="00865F2E"/>
    <w:rsid w:val="00874763"/>
    <w:rsid w:val="008766B0"/>
    <w:rsid w:val="00891E9D"/>
    <w:rsid w:val="00895C53"/>
    <w:rsid w:val="008B5F7D"/>
    <w:rsid w:val="008D4A16"/>
    <w:rsid w:val="008F4C61"/>
    <w:rsid w:val="00943D7D"/>
    <w:rsid w:val="00954A5C"/>
    <w:rsid w:val="00992A64"/>
    <w:rsid w:val="009A18CF"/>
    <w:rsid w:val="009A7BF5"/>
    <w:rsid w:val="009C242F"/>
    <w:rsid w:val="009F1992"/>
    <w:rsid w:val="00A16C91"/>
    <w:rsid w:val="00A22866"/>
    <w:rsid w:val="00A33E2C"/>
    <w:rsid w:val="00A33E99"/>
    <w:rsid w:val="00A63D1C"/>
    <w:rsid w:val="00AC3094"/>
    <w:rsid w:val="00AD5FD3"/>
    <w:rsid w:val="00AE513F"/>
    <w:rsid w:val="00B028B5"/>
    <w:rsid w:val="00B02F3A"/>
    <w:rsid w:val="00B209ED"/>
    <w:rsid w:val="00B21A90"/>
    <w:rsid w:val="00B36B3F"/>
    <w:rsid w:val="00B374CD"/>
    <w:rsid w:val="00B61FE3"/>
    <w:rsid w:val="00B93DE0"/>
    <w:rsid w:val="00BD35E5"/>
    <w:rsid w:val="00BE7170"/>
    <w:rsid w:val="00BF2A0D"/>
    <w:rsid w:val="00BF411C"/>
    <w:rsid w:val="00C003DA"/>
    <w:rsid w:val="00C65FA8"/>
    <w:rsid w:val="00CF4FF2"/>
    <w:rsid w:val="00D43313"/>
    <w:rsid w:val="00D70989"/>
    <w:rsid w:val="00D770B3"/>
    <w:rsid w:val="00DB7F94"/>
    <w:rsid w:val="00DC28BB"/>
    <w:rsid w:val="00DD1333"/>
    <w:rsid w:val="00DD6D39"/>
    <w:rsid w:val="00DF6302"/>
    <w:rsid w:val="00E26DAF"/>
    <w:rsid w:val="00E3241C"/>
    <w:rsid w:val="00E56257"/>
    <w:rsid w:val="00E61CC2"/>
    <w:rsid w:val="00E757A3"/>
    <w:rsid w:val="00EB069F"/>
    <w:rsid w:val="00EE1239"/>
    <w:rsid w:val="00EE2998"/>
    <w:rsid w:val="00F01B01"/>
    <w:rsid w:val="00F20B49"/>
    <w:rsid w:val="00F61E55"/>
    <w:rsid w:val="00F75D10"/>
    <w:rsid w:val="00FE21E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ilde-lv/tildestengine" w:name="firma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61E55"/>
    <w:pPr>
      <w:spacing w:after="200" w:line="276" w:lineRule="auto"/>
    </w:pPr>
    <w:rPr>
      <w:rFonts w:ascii="Times New Roman" w:hAnsi="Times New Roman"/>
      <w:sz w:val="24"/>
      <w:lang w:eastAsia="en-US"/>
    </w:rPr>
  </w:style>
  <w:style w:type="paragraph" w:styleId="Heading1">
    <w:name w:val="heading 1"/>
    <w:basedOn w:val="Normal"/>
    <w:next w:val="Normal"/>
    <w:link w:val="Heading1Char"/>
    <w:uiPriority w:val="99"/>
    <w:qFormat/>
    <w:rsid w:val="00F61E55"/>
    <w:pPr>
      <w:keepNext/>
      <w:numPr>
        <w:numId w:val="1"/>
      </w:numPr>
      <w:spacing w:before="360" w:after="360" w:line="240" w:lineRule="auto"/>
      <w:jc w:val="center"/>
      <w:outlineLvl w:val="0"/>
    </w:pPr>
    <w:rPr>
      <w:sz w:val="28"/>
      <w:lang w:eastAsia="lt-LT"/>
    </w:rPr>
  </w:style>
  <w:style w:type="paragraph" w:styleId="Heading2">
    <w:name w:val="heading 2"/>
    <w:aliases w:val="Title Header2"/>
    <w:basedOn w:val="Normal"/>
    <w:next w:val="Normal"/>
    <w:link w:val="Heading2Char"/>
    <w:uiPriority w:val="99"/>
    <w:qFormat/>
    <w:rsid w:val="00F61E55"/>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uiPriority w:val="99"/>
    <w:qFormat/>
    <w:rsid w:val="00F61E55"/>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Sub-Clause Sub-paragraph,Heading 4 Char Char Char Char"/>
    <w:basedOn w:val="Normal"/>
    <w:next w:val="Normal"/>
    <w:link w:val="Heading4Char"/>
    <w:uiPriority w:val="99"/>
    <w:qFormat/>
    <w:rsid w:val="00F61E55"/>
    <w:pPr>
      <w:keepNext/>
      <w:numPr>
        <w:ilvl w:val="3"/>
        <w:numId w:val="1"/>
      </w:numPr>
      <w:spacing w:after="0" w:line="240" w:lineRule="auto"/>
      <w:outlineLvl w:val="3"/>
    </w:pPr>
    <w:rPr>
      <w:rFonts w:eastAsia="Times New Roman"/>
      <w:sz w:val="44"/>
      <w:szCs w:val="20"/>
      <w:lang w:eastAsia="lt-LT"/>
    </w:rPr>
  </w:style>
  <w:style w:type="paragraph" w:styleId="Heading5">
    <w:name w:val="heading 5"/>
    <w:basedOn w:val="Normal"/>
    <w:next w:val="Normal"/>
    <w:link w:val="Heading5Char"/>
    <w:uiPriority w:val="99"/>
    <w:qFormat/>
    <w:rsid w:val="00F61E55"/>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uiPriority w:val="99"/>
    <w:qFormat/>
    <w:rsid w:val="00F61E55"/>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uiPriority w:val="99"/>
    <w:qFormat/>
    <w:rsid w:val="00F61E55"/>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uiPriority w:val="99"/>
    <w:qFormat/>
    <w:rsid w:val="00F61E55"/>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uiPriority w:val="99"/>
    <w:qFormat/>
    <w:rsid w:val="00F61E55"/>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1E55"/>
    <w:rPr>
      <w:rFonts w:ascii="Times New Roman" w:hAnsi="Times New Roman" w:cs="Times New Roman"/>
      <w:sz w:val="28"/>
      <w:lang w:eastAsia="lt-LT"/>
    </w:rPr>
  </w:style>
  <w:style w:type="character" w:customStyle="1" w:styleId="Heading2Char">
    <w:name w:val="Heading 2 Char"/>
    <w:aliases w:val="Title Header2 Char"/>
    <w:basedOn w:val="DefaultParagraphFont"/>
    <w:link w:val="Heading2"/>
    <w:uiPriority w:val="99"/>
    <w:semiHidden/>
    <w:locked/>
    <w:rsid w:val="00F61E55"/>
    <w:rPr>
      <w:rFonts w:ascii="Times New Roman" w:hAnsi="Times New Roman" w:cs="Times New Roman"/>
      <w:sz w:val="20"/>
      <w:szCs w:val="20"/>
      <w:lang w:eastAsia="lt-LT"/>
    </w:rPr>
  </w:style>
  <w:style w:type="character" w:customStyle="1" w:styleId="Heading3Char">
    <w:name w:val="Heading 3 Char"/>
    <w:aliases w:val="Section Header3 Char,Sub-Clause Paragraph Char"/>
    <w:basedOn w:val="DefaultParagraphFont"/>
    <w:link w:val="Heading3"/>
    <w:uiPriority w:val="99"/>
    <w:semiHidden/>
    <w:locked/>
    <w:rsid w:val="00F61E55"/>
    <w:rPr>
      <w:rFonts w:ascii="Times New Roman" w:hAnsi="Times New Roman" w:cs="Times New Roman"/>
      <w:sz w:val="20"/>
      <w:szCs w:val="20"/>
      <w:lang w:eastAsia="lt-LT"/>
    </w:rPr>
  </w:style>
  <w:style w:type="character" w:customStyle="1" w:styleId="Heading4Char">
    <w:name w:val="Heading 4 Char"/>
    <w:aliases w:val="Sub-Clause Sub-paragraph Char,Heading 4 Char Char Char Char Char"/>
    <w:basedOn w:val="DefaultParagraphFont"/>
    <w:link w:val="Heading4"/>
    <w:uiPriority w:val="99"/>
    <w:semiHidden/>
    <w:locked/>
    <w:rsid w:val="00F61E55"/>
    <w:rPr>
      <w:rFonts w:ascii="Times New Roman" w:hAnsi="Times New Roman" w:cs="Times New Roman"/>
      <w:sz w:val="20"/>
      <w:szCs w:val="20"/>
      <w:lang w:eastAsia="lt-LT"/>
    </w:rPr>
  </w:style>
  <w:style w:type="character" w:customStyle="1" w:styleId="Heading5Char">
    <w:name w:val="Heading 5 Char"/>
    <w:basedOn w:val="DefaultParagraphFont"/>
    <w:link w:val="Heading5"/>
    <w:uiPriority w:val="99"/>
    <w:semiHidden/>
    <w:locked/>
    <w:rsid w:val="00F61E55"/>
    <w:rPr>
      <w:rFonts w:ascii="Times New Roman" w:hAnsi="Times New Roman" w:cs="Times New Roman"/>
      <w:b/>
      <w:sz w:val="20"/>
      <w:szCs w:val="20"/>
      <w:lang w:eastAsia="lt-LT"/>
    </w:rPr>
  </w:style>
  <w:style w:type="character" w:customStyle="1" w:styleId="Heading6Char">
    <w:name w:val="Heading 6 Char"/>
    <w:basedOn w:val="DefaultParagraphFont"/>
    <w:link w:val="Heading6"/>
    <w:uiPriority w:val="99"/>
    <w:semiHidden/>
    <w:locked/>
    <w:rsid w:val="00F61E55"/>
    <w:rPr>
      <w:rFonts w:ascii="Times New Roman" w:hAnsi="Times New Roman" w:cs="Times New Roman"/>
      <w:b/>
      <w:sz w:val="20"/>
      <w:szCs w:val="20"/>
      <w:lang w:eastAsia="lt-LT"/>
    </w:rPr>
  </w:style>
  <w:style w:type="character" w:customStyle="1" w:styleId="Heading7Char">
    <w:name w:val="Heading 7 Char"/>
    <w:basedOn w:val="DefaultParagraphFont"/>
    <w:link w:val="Heading7"/>
    <w:uiPriority w:val="99"/>
    <w:semiHidden/>
    <w:locked/>
    <w:rsid w:val="00F61E55"/>
    <w:rPr>
      <w:rFonts w:ascii="Times New Roman" w:hAnsi="Times New Roman" w:cs="Times New Roman"/>
      <w:sz w:val="20"/>
      <w:szCs w:val="20"/>
      <w:lang w:eastAsia="lt-LT"/>
    </w:rPr>
  </w:style>
  <w:style w:type="character" w:customStyle="1" w:styleId="Heading8Char">
    <w:name w:val="Heading 8 Char"/>
    <w:basedOn w:val="DefaultParagraphFont"/>
    <w:link w:val="Heading8"/>
    <w:uiPriority w:val="99"/>
    <w:semiHidden/>
    <w:locked/>
    <w:rsid w:val="00F61E55"/>
    <w:rPr>
      <w:rFonts w:ascii="Times New Roman" w:hAnsi="Times New Roman" w:cs="Times New Roman"/>
      <w:b/>
      <w:sz w:val="20"/>
      <w:szCs w:val="20"/>
      <w:lang w:eastAsia="lt-LT"/>
    </w:rPr>
  </w:style>
  <w:style w:type="character" w:customStyle="1" w:styleId="Heading9Char">
    <w:name w:val="Heading 9 Char"/>
    <w:basedOn w:val="DefaultParagraphFont"/>
    <w:link w:val="Heading9"/>
    <w:uiPriority w:val="99"/>
    <w:semiHidden/>
    <w:locked/>
    <w:rsid w:val="00F61E55"/>
    <w:rPr>
      <w:rFonts w:ascii="Times New Roman" w:hAnsi="Times New Roman" w:cs="Times New Roman"/>
      <w:sz w:val="20"/>
      <w:szCs w:val="20"/>
      <w:lang w:eastAsia="lt-LT"/>
    </w:rPr>
  </w:style>
  <w:style w:type="character" w:styleId="Hyperlink">
    <w:name w:val="Hyperlink"/>
    <w:aliases w:val="Alna"/>
    <w:basedOn w:val="DefaultParagraphFont"/>
    <w:uiPriority w:val="99"/>
    <w:semiHidden/>
    <w:rsid w:val="00F61E55"/>
    <w:rPr>
      <w:rFonts w:cs="Times New Roman"/>
      <w:color w:val="0000FF"/>
      <w:u w:val="single"/>
    </w:rPr>
  </w:style>
  <w:style w:type="character" w:customStyle="1" w:styleId="Antrat2Diagrama1">
    <w:name w:val="Antraštė 2 Diagrama1"/>
    <w:aliases w:val="Title Header2 Diagrama1"/>
    <w:basedOn w:val="DefaultParagraphFont"/>
    <w:uiPriority w:val="99"/>
    <w:semiHidden/>
    <w:rsid w:val="00F61E55"/>
    <w:rPr>
      <w:rFonts w:ascii="Cambria" w:hAnsi="Cambria" w:cs="Times New Roman"/>
      <w:b/>
      <w:bCs/>
      <w:color w:val="4F81BD"/>
      <w:sz w:val="26"/>
      <w:szCs w:val="26"/>
      <w:lang w:eastAsia="en-US"/>
    </w:rPr>
  </w:style>
  <w:style w:type="paragraph" w:styleId="HTMLPreformatted">
    <w:name w:val="HTML Preformatted"/>
    <w:basedOn w:val="Normal"/>
    <w:link w:val="HTMLPreformattedChar"/>
    <w:uiPriority w:val="99"/>
    <w:rsid w:val="00F61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GB"/>
    </w:rPr>
  </w:style>
  <w:style w:type="character" w:customStyle="1" w:styleId="HTMLPreformattedChar">
    <w:name w:val="HTML Preformatted Char"/>
    <w:basedOn w:val="DefaultParagraphFont"/>
    <w:link w:val="HTMLPreformatted"/>
    <w:uiPriority w:val="99"/>
    <w:locked/>
    <w:rsid w:val="00F61E55"/>
    <w:rPr>
      <w:rFonts w:ascii="Courier New" w:hAnsi="Courier New" w:cs="Times New Roman"/>
      <w:sz w:val="20"/>
      <w:szCs w:val="20"/>
      <w:lang w:val="en-GB"/>
    </w:rPr>
  </w:style>
  <w:style w:type="character" w:customStyle="1" w:styleId="FooterChar">
    <w:name w:val="Footer Char"/>
    <w:uiPriority w:val="99"/>
    <w:semiHidden/>
    <w:locked/>
    <w:rsid w:val="00F61E55"/>
    <w:rPr>
      <w:rFonts w:ascii="Times New Roman" w:hAnsi="Times New Roman"/>
      <w:sz w:val="24"/>
      <w:lang w:eastAsia="lt-LT"/>
    </w:rPr>
  </w:style>
  <w:style w:type="paragraph" w:styleId="Footer">
    <w:name w:val="footer"/>
    <w:basedOn w:val="Normal"/>
    <w:link w:val="FooterChar1"/>
    <w:uiPriority w:val="99"/>
    <w:semiHidden/>
    <w:rsid w:val="00F61E55"/>
    <w:pPr>
      <w:tabs>
        <w:tab w:val="center" w:pos="4819"/>
        <w:tab w:val="right" w:pos="9638"/>
      </w:tabs>
      <w:spacing w:after="0" w:line="240" w:lineRule="auto"/>
    </w:pPr>
    <w:rPr>
      <w:szCs w:val="24"/>
      <w:lang w:eastAsia="lt-LT"/>
    </w:rPr>
  </w:style>
  <w:style w:type="character" w:customStyle="1" w:styleId="FooterChar1">
    <w:name w:val="Footer Char1"/>
    <w:basedOn w:val="DefaultParagraphFont"/>
    <w:link w:val="Footer"/>
    <w:uiPriority w:val="99"/>
    <w:semiHidden/>
    <w:locked/>
    <w:rsid w:val="003E0B7B"/>
    <w:rPr>
      <w:rFonts w:ascii="Times New Roman" w:hAnsi="Times New Roman" w:cs="Times New Roman"/>
      <w:sz w:val="24"/>
      <w:lang w:eastAsia="en-US"/>
    </w:rPr>
  </w:style>
  <w:style w:type="character" w:customStyle="1" w:styleId="BodyTextChar">
    <w:name w:val="Body Text Char"/>
    <w:aliases w:val="Char Char"/>
    <w:uiPriority w:val="99"/>
    <w:semiHidden/>
    <w:locked/>
    <w:rsid w:val="00F61E55"/>
    <w:rPr>
      <w:rFonts w:ascii="Calibri" w:hAnsi="Calibri"/>
      <w:sz w:val="24"/>
    </w:rPr>
  </w:style>
  <w:style w:type="paragraph" w:styleId="BodyText">
    <w:name w:val="Body Text"/>
    <w:aliases w:val="Char"/>
    <w:basedOn w:val="Normal"/>
    <w:link w:val="BodyTextChar1"/>
    <w:uiPriority w:val="99"/>
    <w:semiHidden/>
    <w:rsid w:val="00F61E55"/>
    <w:pPr>
      <w:spacing w:after="120"/>
    </w:pPr>
    <w:rPr>
      <w:rFonts w:ascii="Calibri" w:hAnsi="Calibri"/>
      <w:szCs w:val="20"/>
      <w:lang w:eastAsia="lt-LT"/>
    </w:rPr>
  </w:style>
  <w:style w:type="character" w:customStyle="1" w:styleId="BodyTextChar1">
    <w:name w:val="Body Text Char1"/>
    <w:aliases w:val="Char Char1"/>
    <w:basedOn w:val="DefaultParagraphFont"/>
    <w:link w:val="BodyText"/>
    <w:uiPriority w:val="99"/>
    <w:semiHidden/>
    <w:locked/>
    <w:rsid w:val="003E0B7B"/>
    <w:rPr>
      <w:rFonts w:ascii="Times New Roman" w:hAnsi="Times New Roman" w:cs="Times New Roman"/>
      <w:sz w:val="24"/>
      <w:lang w:eastAsia="en-US"/>
    </w:rPr>
  </w:style>
  <w:style w:type="character" w:customStyle="1" w:styleId="PagrindinistekstasDiagrama1">
    <w:name w:val="Pagrindinis tekstas Diagrama1"/>
    <w:aliases w:val="Char Diagrama1"/>
    <w:basedOn w:val="DefaultParagraphFont"/>
    <w:uiPriority w:val="99"/>
    <w:semiHidden/>
    <w:rsid w:val="00F61E55"/>
    <w:rPr>
      <w:rFonts w:ascii="Times New Roman" w:hAnsi="Times New Roman" w:cs="Times New Roman"/>
      <w:sz w:val="24"/>
    </w:rPr>
  </w:style>
  <w:style w:type="paragraph" w:styleId="BodyText2">
    <w:name w:val="Body Text 2"/>
    <w:basedOn w:val="Normal"/>
    <w:link w:val="BodyText2Char"/>
    <w:uiPriority w:val="99"/>
    <w:semiHidden/>
    <w:rsid w:val="00F61E55"/>
    <w:pPr>
      <w:spacing w:after="120" w:line="480" w:lineRule="auto"/>
    </w:pPr>
  </w:style>
  <w:style w:type="character" w:customStyle="1" w:styleId="BodyText2Char">
    <w:name w:val="Body Text 2 Char"/>
    <w:basedOn w:val="DefaultParagraphFont"/>
    <w:link w:val="BodyText2"/>
    <w:uiPriority w:val="99"/>
    <w:semiHidden/>
    <w:locked/>
    <w:rsid w:val="00F61E55"/>
    <w:rPr>
      <w:rFonts w:ascii="Times New Roman" w:hAnsi="Times New Roman" w:cs="Times New Roman"/>
      <w:sz w:val="24"/>
    </w:rPr>
  </w:style>
  <w:style w:type="paragraph" w:styleId="BodyText3">
    <w:name w:val="Body Text 3"/>
    <w:basedOn w:val="Normal"/>
    <w:link w:val="BodyText3Char"/>
    <w:uiPriority w:val="99"/>
    <w:semiHidden/>
    <w:rsid w:val="00F61E55"/>
    <w:pPr>
      <w:spacing w:after="120"/>
    </w:pPr>
    <w:rPr>
      <w:sz w:val="16"/>
      <w:szCs w:val="16"/>
    </w:rPr>
  </w:style>
  <w:style w:type="character" w:customStyle="1" w:styleId="BodyText3Char">
    <w:name w:val="Body Text 3 Char"/>
    <w:basedOn w:val="DefaultParagraphFont"/>
    <w:link w:val="BodyText3"/>
    <w:uiPriority w:val="99"/>
    <w:semiHidden/>
    <w:locked/>
    <w:rsid w:val="00F61E55"/>
    <w:rPr>
      <w:rFonts w:ascii="Times New Roman" w:hAnsi="Times New Roman" w:cs="Times New Roman"/>
      <w:sz w:val="16"/>
      <w:szCs w:val="16"/>
    </w:rPr>
  </w:style>
  <w:style w:type="character" w:customStyle="1" w:styleId="BalloonTextChar">
    <w:name w:val="Balloon Text Char"/>
    <w:uiPriority w:val="99"/>
    <w:semiHidden/>
    <w:locked/>
    <w:rsid w:val="00F61E55"/>
    <w:rPr>
      <w:rFonts w:ascii="Tahoma" w:hAnsi="Tahoma"/>
      <w:sz w:val="16"/>
    </w:rPr>
  </w:style>
  <w:style w:type="paragraph" w:styleId="BalloonText">
    <w:name w:val="Balloon Text"/>
    <w:basedOn w:val="Normal"/>
    <w:link w:val="BalloonTextChar1"/>
    <w:uiPriority w:val="99"/>
    <w:semiHidden/>
    <w:rsid w:val="00F61E55"/>
    <w:pPr>
      <w:spacing w:after="0" w:line="240" w:lineRule="auto"/>
    </w:pPr>
    <w:rPr>
      <w:rFonts w:ascii="Tahoma" w:hAnsi="Tahoma"/>
      <w:sz w:val="16"/>
      <w:szCs w:val="16"/>
      <w:lang w:eastAsia="lt-LT"/>
    </w:rPr>
  </w:style>
  <w:style w:type="character" w:customStyle="1" w:styleId="BalloonTextChar1">
    <w:name w:val="Balloon Text Char1"/>
    <w:basedOn w:val="DefaultParagraphFont"/>
    <w:link w:val="BalloonText"/>
    <w:uiPriority w:val="99"/>
    <w:semiHidden/>
    <w:locked/>
    <w:rsid w:val="003E0B7B"/>
    <w:rPr>
      <w:rFonts w:ascii="Times New Roman" w:hAnsi="Times New Roman" w:cs="Times New Roman"/>
      <w:sz w:val="2"/>
      <w:lang w:eastAsia="en-US"/>
    </w:rPr>
  </w:style>
  <w:style w:type="paragraph" w:customStyle="1" w:styleId="Patvirtinta">
    <w:name w:val="Patvirtinta"/>
    <w:uiPriority w:val="99"/>
    <w:rsid w:val="00F61E55"/>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WW-Default">
    <w:name w:val="WW-Default"/>
    <w:uiPriority w:val="99"/>
    <w:rsid w:val="00F61E55"/>
    <w:pPr>
      <w:suppressAutoHyphens/>
      <w:spacing w:line="100" w:lineRule="atLeast"/>
      <w:jc w:val="both"/>
    </w:pPr>
    <w:rPr>
      <w:rFonts w:ascii="Times New Roman" w:hAnsi="Times New Roman"/>
      <w:sz w:val="24"/>
      <w:szCs w:val="24"/>
      <w:lang w:eastAsia="ar-SA"/>
    </w:rPr>
  </w:style>
  <w:style w:type="character" w:customStyle="1" w:styleId="BodytextChar0">
    <w:name w:val="Body text Char"/>
    <w:link w:val="Pagrindinistekstas1"/>
    <w:uiPriority w:val="99"/>
    <w:locked/>
    <w:rsid w:val="00F61E55"/>
    <w:rPr>
      <w:rFonts w:ascii="TimesLT" w:hAnsi="TimesLT"/>
      <w:sz w:val="22"/>
      <w:lang w:val="en-US" w:eastAsia="en-US"/>
    </w:rPr>
  </w:style>
  <w:style w:type="paragraph" w:customStyle="1" w:styleId="Pagrindinistekstas1">
    <w:name w:val="Pagrindinis tekstas1"/>
    <w:link w:val="BodytextChar0"/>
    <w:uiPriority w:val="99"/>
    <w:rsid w:val="00F61E55"/>
    <w:pPr>
      <w:snapToGrid w:val="0"/>
      <w:ind w:firstLine="312"/>
      <w:jc w:val="both"/>
    </w:pPr>
    <w:rPr>
      <w:rFonts w:ascii="TimesLT" w:hAnsi="TimesLT"/>
      <w:lang w:val="en-US" w:eastAsia="en-US"/>
    </w:rPr>
  </w:style>
  <w:style w:type="paragraph" w:customStyle="1" w:styleId="CentrBoldm">
    <w:name w:val="CentrBoldm"/>
    <w:basedOn w:val="Normal"/>
    <w:uiPriority w:val="99"/>
    <w:rsid w:val="00F61E55"/>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Framecontents">
    <w:name w:val="Frame contents"/>
    <w:basedOn w:val="BodyText"/>
    <w:uiPriority w:val="99"/>
    <w:rsid w:val="00F61E55"/>
    <w:pPr>
      <w:suppressAutoHyphens/>
      <w:spacing w:after="0" w:line="240" w:lineRule="auto"/>
      <w:jc w:val="both"/>
    </w:pPr>
  </w:style>
  <w:style w:type="character" w:customStyle="1" w:styleId="TitleHeader2CharChar">
    <w:name w:val="Title Header2 Char Char"/>
    <w:uiPriority w:val="99"/>
    <w:rsid w:val="00F61E55"/>
    <w:rPr>
      <w:sz w:val="24"/>
      <w:lang w:val="lt-LT" w:eastAsia="lt-LT"/>
    </w:rPr>
  </w:style>
  <w:style w:type="paragraph" w:styleId="Title">
    <w:name w:val="Title"/>
    <w:basedOn w:val="Normal"/>
    <w:link w:val="TitleChar"/>
    <w:uiPriority w:val="99"/>
    <w:qFormat/>
    <w:locked/>
    <w:rsid w:val="00891E9D"/>
    <w:pPr>
      <w:spacing w:after="0" w:line="240" w:lineRule="auto"/>
      <w:jc w:val="center"/>
    </w:pPr>
    <w:rPr>
      <w:b/>
      <w:sz w:val="28"/>
      <w:szCs w:val="20"/>
      <w:lang w:val="en-GB" w:eastAsia="lt-LT"/>
    </w:rPr>
  </w:style>
  <w:style w:type="character" w:customStyle="1" w:styleId="TitleChar">
    <w:name w:val="Title Char"/>
    <w:basedOn w:val="DefaultParagraphFont"/>
    <w:link w:val="Title"/>
    <w:uiPriority w:val="99"/>
    <w:locked/>
    <w:rsid w:val="00891E9D"/>
    <w:rPr>
      <w:rFonts w:cs="Times New Roman"/>
      <w:b/>
      <w:sz w:val="28"/>
      <w:lang w:val="en-GB" w:eastAsia="lt-LT" w:bidi="ar-SA"/>
    </w:rPr>
  </w:style>
</w:styles>
</file>

<file path=word/webSettings.xml><?xml version="1.0" encoding="utf-8"?>
<w:webSettings xmlns:r="http://schemas.openxmlformats.org/officeDocument/2006/relationships" xmlns:w="http://schemas.openxmlformats.org/wordprocessingml/2006/main">
  <w:divs>
    <w:div w:id="2103330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https://pirkimai.eviesiejipirkim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11</Pages>
  <Words>21014</Words>
  <Characters>11979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VARĖNOS PIRMINĖS SVEIKATOS PRIEŽIŪROS CENTRAS</dc:title>
  <dc:subject/>
  <dc:creator>Vartotojas</dc:creator>
  <cp:keywords/>
  <dc:description/>
  <cp:lastModifiedBy>Pirkimai</cp:lastModifiedBy>
  <cp:revision>43</cp:revision>
  <cp:lastPrinted>2014-01-24T14:18:00Z</cp:lastPrinted>
  <dcterms:created xsi:type="dcterms:W3CDTF">2016-01-28T13:35:00Z</dcterms:created>
  <dcterms:modified xsi:type="dcterms:W3CDTF">2016-01-29T12:53:00Z</dcterms:modified>
</cp:coreProperties>
</file>